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CD27" w14:textId="77777777" w:rsidR="00AD5CA3" w:rsidRDefault="00AD5CA3" w:rsidP="00AD5CA3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0320E75" w14:textId="77777777" w:rsidR="00AD5CA3" w:rsidRPr="00C25D4F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AD5CA3" w:rsidRPr="00DC5F6B" w14:paraId="0AD44564" w14:textId="77777777" w:rsidTr="00AD5CA3">
        <w:tc>
          <w:tcPr>
            <w:tcW w:w="4077" w:type="dxa"/>
            <w:shd w:val="clear" w:color="auto" w:fill="D9E2F3"/>
            <w:vAlign w:val="center"/>
          </w:tcPr>
          <w:p w14:paraId="7B618EAB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příjemce</w:t>
            </w:r>
          </w:p>
        </w:tc>
        <w:tc>
          <w:tcPr>
            <w:tcW w:w="6129" w:type="dxa"/>
            <w:vAlign w:val="center"/>
          </w:tcPr>
          <w:p w14:paraId="68AB3319" w14:textId="20FD7FF9" w:rsidR="00AD5CA3" w:rsidRPr="00DC5F6B" w:rsidRDefault="006C7977" w:rsidP="006C79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MAS </w:t>
            </w:r>
            <w:proofErr w:type="spellStart"/>
            <w:r>
              <w:rPr>
                <w:rFonts w:cs="Arial"/>
                <w:bCs/>
                <w:szCs w:val="28"/>
              </w:rPr>
              <w:t>Dolnobřežansko</w:t>
            </w:r>
            <w:proofErr w:type="spellEnd"/>
            <w:r>
              <w:rPr>
                <w:rFonts w:cs="Arial"/>
                <w:bCs/>
                <w:szCs w:val="28"/>
              </w:rPr>
              <w:t>, o.p.s.</w:t>
            </w:r>
          </w:p>
        </w:tc>
      </w:tr>
      <w:tr w:rsidR="00AD5CA3" w:rsidRPr="00DC5F6B" w14:paraId="15D2E098" w14:textId="77777777" w:rsidTr="00AD5CA3">
        <w:tc>
          <w:tcPr>
            <w:tcW w:w="4077" w:type="dxa"/>
            <w:shd w:val="clear" w:color="auto" w:fill="D9E2F3"/>
            <w:vAlign w:val="center"/>
          </w:tcPr>
          <w:p w14:paraId="0C76B1BF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14:paraId="408DAA81" w14:textId="4B3BE338" w:rsidR="00AD5CA3" w:rsidRPr="00DC5F6B" w:rsidRDefault="0095556B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CZ.02.3.68/0.0/0.0/15_005/0000112</w:t>
            </w:r>
          </w:p>
        </w:tc>
      </w:tr>
      <w:tr w:rsidR="00AD5CA3" w:rsidRPr="00DC5F6B" w14:paraId="1E9D3386" w14:textId="77777777" w:rsidTr="00AD5CA3">
        <w:tc>
          <w:tcPr>
            <w:tcW w:w="4077" w:type="dxa"/>
            <w:shd w:val="clear" w:color="auto" w:fill="D9E2F3"/>
            <w:vAlign w:val="center"/>
          </w:tcPr>
          <w:p w14:paraId="55FEF6DE" w14:textId="77777777" w:rsidR="00AD5CA3" w:rsidRPr="00DC5F6B" w:rsidRDefault="00AD5CA3" w:rsidP="00AD5CA3">
            <w:pPr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14:paraId="31517FB6" w14:textId="09C465F7" w:rsidR="00AD5CA3" w:rsidRPr="00DC5F6B" w:rsidRDefault="006C7977" w:rsidP="0095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</w:t>
            </w:r>
            <w:r w:rsidR="0095556B">
              <w:rPr>
                <w:rFonts w:cs="Arial"/>
                <w:bCs/>
                <w:szCs w:val="28"/>
              </w:rPr>
              <w:t>ístní akční plán</w:t>
            </w:r>
            <w:r>
              <w:rPr>
                <w:rFonts w:cs="Arial"/>
                <w:bCs/>
                <w:szCs w:val="28"/>
              </w:rPr>
              <w:t xml:space="preserve"> vzdělávání </w:t>
            </w:r>
            <w:r w:rsidR="0095556B">
              <w:rPr>
                <w:rFonts w:cs="Arial"/>
                <w:bCs/>
                <w:szCs w:val="28"/>
              </w:rPr>
              <w:t xml:space="preserve">na území </w:t>
            </w:r>
            <w:r>
              <w:rPr>
                <w:rFonts w:cs="Arial"/>
                <w:bCs/>
                <w:szCs w:val="28"/>
              </w:rPr>
              <w:t xml:space="preserve"> ORP Černošice</w:t>
            </w:r>
          </w:p>
        </w:tc>
      </w:tr>
      <w:tr w:rsidR="00AD5CA3" w:rsidRPr="00DC5F6B" w14:paraId="5015689D" w14:textId="77777777" w:rsidTr="00AD5CA3">
        <w:tc>
          <w:tcPr>
            <w:tcW w:w="4077" w:type="dxa"/>
            <w:shd w:val="clear" w:color="auto" w:fill="D9E2F3"/>
            <w:vAlign w:val="center"/>
          </w:tcPr>
          <w:p w14:paraId="0FCE5D52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9" w:type="dxa"/>
            <w:vAlign w:val="center"/>
          </w:tcPr>
          <w:p w14:paraId="7ADECAC2" w14:textId="14243FAF" w:rsidR="00AD5CA3" w:rsidRPr="00DC5F6B" w:rsidRDefault="008C1E70" w:rsidP="009555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6.3</w:t>
            </w:r>
            <w:r w:rsidR="004A436F">
              <w:rPr>
                <w:rFonts w:cs="Arial"/>
                <w:bCs/>
                <w:szCs w:val="28"/>
              </w:rPr>
              <w:t>.2017</w:t>
            </w:r>
            <w:proofErr w:type="gramEnd"/>
          </w:p>
        </w:tc>
      </w:tr>
      <w:tr w:rsidR="00AD5CA3" w:rsidRPr="00DC5F6B" w14:paraId="46B8D622" w14:textId="77777777" w:rsidTr="00AD5CA3">
        <w:tc>
          <w:tcPr>
            <w:tcW w:w="4077" w:type="dxa"/>
            <w:shd w:val="clear" w:color="auto" w:fill="D9E2F3"/>
            <w:vAlign w:val="center"/>
          </w:tcPr>
          <w:p w14:paraId="605B3DDA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9" w:type="dxa"/>
            <w:vAlign w:val="center"/>
          </w:tcPr>
          <w:p w14:paraId="68D4A949" w14:textId="527DCF31" w:rsidR="00AB5122" w:rsidRDefault="008C1E70" w:rsidP="00AB5122">
            <w:pPr>
              <w:spacing w:after="0"/>
              <w:rPr>
                <w:rFonts w:cs="Arial"/>
                <w:b/>
                <w:bCs/>
                <w:color w:val="0061A0"/>
                <w:sz w:val="27"/>
                <w:szCs w:val="27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61A0"/>
                <w:sz w:val="27"/>
                <w:szCs w:val="27"/>
                <w:shd w:val="clear" w:color="auto" w:fill="FFFFFF"/>
              </w:rPr>
              <w:t>Co nepokazit ve výchově aneb vývojové zvláštnosti dětí ve věku 3-7 let</w:t>
            </w:r>
          </w:p>
          <w:p w14:paraId="2760C6D6" w14:textId="234D08D6" w:rsidR="00AD5CA3" w:rsidRPr="00DC5F6B" w:rsidRDefault="00AD5CA3" w:rsidP="00A648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DC5F6B" w14:paraId="5BDE7A2F" w14:textId="77777777" w:rsidTr="00AD5CA3">
        <w:tc>
          <w:tcPr>
            <w:tcW w:w="4077" w:type="dxa"/>
            <w:shd w:val="clear" w:color="auto" w:fill="D9E2F3"/>
            <w:vAlign w:val="center"/>
          </w:tcPr>
          <w:p w14:paraId="3BFBC0C0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9" w:type="dxa"/>
            <w:vAlign w:val="center"/>
          </w:tcPr>
          <w:p w14:paraId="441E5CE4" w14:textId="0B62A8FE" w:rsidR="00AD5CA3" w:rsidRPr="00DC5F6B" w:rsidRDefault="008C1E70" w:rsidP="004A43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Na konkrétních příkladech ukázat náhled, jak předcházet problematickým situacím ve výchově dětí</w:t>
            </w:r>
            <w:r w:rsidR="004A436F">
              <w:rPr>
                <w:rFonts w:cs="Arial"/>
                <w:bCs/>
                <w:szCs w:val="28"/>
              </w:rPr>
              <w:t xml:space="preserve"> </w:t>
            </w:r>
            <w:r w:rsidR="0095556B">
              <w:rPr>
                <w:rFonts w:cs="Arial"/>
                <w:bCs/>
                <w:szCs w:val="28"/>
              </w:rPr>
              <w:t xml:space="preserve"> </w:t>
            </w:r>
          </w:p>
        </w:tc>
      </w:tr>
      <w:tr w:rsidR="00AD5CA3" w:rsidRPr="00DC5F6B" w14:paraId="6D57D0B1" w14:textId="77777777" w:rsidTr="00AD5CA3">
        <w:tc>
          <w:tcPr>
            <w:tcW w:w="4077" w:type="dxa"/>
            <w:shd w:val="clear" w:color="auto" w:fill="D9E2F3"/>
            <w:vAlign w:val="center"/>
          </w:tcPr>
          <w:p w14:paraId="0102315F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vAlign w:val="center"/>
          </w:tcPr>
          <w:p w14:paraId="4C2CCA40" w14:textId="1F8DD392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Pedagogičtí pracovníci v MŠ a ZŠ</w:t>
            </w:r>
            <w:r w:rsidR="004A436F">
              <w:rPr>
                <w:rFonts w:cs="Arial"/>
                <w:bCs/>
                <w:szCs w:val="28"/>
              </w:rPr>
              <w:t>, rodiče, děti</w:t>
            </w:r>
          </w:p>
        </w:tc>
      </w:tr>
      <w:tr w:rsidR="00AD5CA3" w:rsidRPr="00DC5F6B" w14:paraId="245175B4" w14:textId="77777777" w:rsidTr="006C7977">
        <w:trPr>
          <w:trHeight w:val="926"/>
        </w:trPr>
        <w:tc>
          <w:tcPr>
            <w:tcW w:w="4077" w:type="dxa"/>
            <w:shd w:val="clear" w:color="auto" w:fill="D9E2F3"/>
            <w:vAlign w:val="center"/>
          </w:tcPr>
          <w:p w14:paraId="5CEDFAA1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9" w:type="dxa"/>
            <w:vAlign w:val="center"/>
          </w:tcPr>
          <w:p w14:paraId="30B4D4B8" w14:textId="226C3D5E" w:rsidR="00AD5CA3" w:rsidRPr="00DC5F6B" w:rsidRDefault="008C1E70" w:rsidP="00AB51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38</w:t>
            </w:r>
          </w:p>
        </w:tc>
      </w:tr>
      <w:tr w:rsidR="00AD5CA3" w:rsidRPr="00DC5F6B" w14:paraId="1D03249B" w14:textId="77777777" w:rsidTr="00AD5CA3">
        <w:tc>
          <w:tcPr>
            <w:tcW w:w="4077" w:type="dxa"/>
            <w:shd w:val="clear" w:color="auto" w:fill="D9E2F3"/>
            <w:vAlign w:val="center"/>
          </w:tcPr>
          <w:p w14:paraId="641D5294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9" w:type="dxa"/>
            <w:vAlign w:val="center"/>
          </w:tcPr>
          <w:p w14:paraId="53F5EFF3" w14:textId="2BDD41FF" w:rsidR="00AD5CA3" w:rsidRPr="00DC5F6B" w:rsidRDefault="008C1E70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18.7.2017</w:t>
            </w:r>
            <w:proofErr w:type="gramEnd"/>
          </w:p>
        </w:tc>
      </w:tr>
    </w:tbl>
    <w:p w14:paraId="1CA0144B" w14:textId="77777777" w:rsidR="00AD5CA3" w:rsidRPr="00BB06C0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44374DBF" w14:textId="77777777" w:rsidR="00AD5CA3" w:rsidRPr="007C5441" w:rsidRDefault="00AD5CA3" w:rsidP="00AD5CA3">
      <w:pPr>
        <w:rPr>
          <w:b/>
        </w:rPr>
      </w:pPr>
    </w:p>
    <w:tbl>
      <w:tblPr>
        <w:tblW w:w="1031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175"/>
      </w:tblGrid>
      <w:tr w:rsidR="00AD5CA3" w:rsidRPr="00FA2230" w14:paraId="3A7D6EF0" w14:textId="77777777" w:rsidTr="00AD5CA3">
        <w:trPr>
          <w:trHeight w:val="1649"/>
        </w:trPr>
        <w:tc>
          <w:tcPr>
            <w:tcW w:w="4135" w:type="dxa"/>
            <w:shd w:val="clear" w:color="auto" w:fill="D9E2F3"/>
            <w:vAlign w:val="center"/>
          </w:tcPr>
          <w:p w14:paraId="18AE83B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175" w:type="dxa"/>
            <w:vAlign w:val="center"/>
          </w:tcPr>
          <w:p w14:paraId="79FEAE9B" w14:textId="38B0451A" w:rsidR="00E4330A" w:rsidRPr="004A436F" w:rsidRDefault="008C1E70" w:rsidP="004A436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Seminář vtipně a na příkladech nabídl rodičům i partnerům náhled, jak předcházet problematickým situacím ve výchově dětí. Co je to citová výchova a proč vést děti k samostatnosti.</w:t>
            </w:r>
          </w:p>
        </w:tc>
      </w:tr>
      <w:tr w:rsidR="00AD5CA3" w:rsidRPr="00FA2230" w14:paraId="71CA05D4" w14:textId="77777777" w:rsidTr="00AD5CA3">
        <w:trPr>
          <w:trHeight w:val="1562"/>
        </w:trPr>
        <w:tc>
          <w:tcPr>
            <w:tcW w:w="4135" w:type="dxa"/>
            <w:shd w:val="clear" w:color="auto" w:fill="D9E2F3"/>
            <w:vAlign w:val="center"/>
          </w:tcPr>
          <w:p w14:paraId="7915C62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175" w:type="dxa"/>
          </w:tcPr>
          <w:p w14:paraId="535EAAC4" w14:textId="256C7C55" w:rsidR="00AD5CA3" w:rsidRPr="00D07FFB" w:rsidRDefault="008C1E70" w:rsidP="001610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Uvědomění si přístupu k výchově dětí v předškolním věku.</w:t>
            </w:r>
          </w:p>
        </w:tc>
      </w:tr>
      <w:tr w:rsidR="00AD5CA3" w:rsidRPr="00FA2230" w14:paraId="244397D5" w14:textId="77777777" w:rsidTr="00AD5CA3">
        <w:trPr>
          <w:trHeight w:val="1196"/>
        </w:trPr>
        <w:tc>
          <w:tcPr>
            <w:tcW w:w="4135" w:type="dxa"/>
            <w:shd w:val="clear" w:color="auto" w:fill="D9E2F3"/>
            <w:vAlign w:val="center"/>
          </w:tcPr>
          <w:p w14:paraId="6E4E940B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175" w:type="dxa"/>
            <w:vAlign w:val="center"/>
          </w:tcPr>
          <w:p w14:paraId="579257EA" w14:textId="134285F8" w:rsidR="00AD5CA3" w:rsidRPr="00D07FFB" w:rsidRDefault="008C1E70" w:rsidP="004A43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Usnadnění přechodu dětí z MŠ na ZŠ</w:t>
            </w:r>
          </w:p>
        </w:tc>
      </w:tr>
    </w:tbl>
    <w:p w14:paraId="50248877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941F04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</w:p>
    <w:p w14:paraId="61769180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CB8CC6B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886F471" w14:textId="77777777" w:rsidR="00775774" w:rsidRDefault="00AD5CA3" w:rsidP="00AD5CA3">
      <w:pPr>
        <w:autoSpaceDE w:val="0"/>
        <w:autoSpaceDN w:val="0"/>
        <w:adjustRightInd w:val="0"/>
        <w:spacing w:after="0" w:line="240" w:lineRule="auto"/>
        <w:jc w:val="center"/>
      </w:pP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Datum: ……………….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  <w:t>Podpis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……………….</w:t>
      </w:r>
    </w:p>
    <w:sectPr w:rsidR="007757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FD31" w14:textId="77777777" w:rsidR="003A18A4" w:rsidRDefault="003A18A4" w:rsidP="00AD5CA3">
      <w:pPr>
        <w:spacing w:after="0" w:line="240" w:lineRule="auto"/>
      </w:pPr>
      <w:r>
        <w:separator/>
      </w:r>
    </w:p>
  </w:endnote>
  <w:endnote w:type="continuationSeparator" w:id="0">
    <w:p w14:paraId="1AC7368D" w14:textId="77777777" w:rsidR="003A18A4" w:rsidRDefault="003A18A4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6285" w14:textId="77777777" w:rsidR="00AD5CA3" w:rsidRDefault="00AD5CA3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0B567F7" wp14:editId="4A62232E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611600" cy="10296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E3EA" w14:textId="77777777" w:rsidR="003A18A4" w:rsidRDefault="003A18A4" w:rsidP="00AD5CA3">
      <w:pPr>
        <w:spacing w:after="0" w:line="240" w:lineRule="auto"/>
      </w:pPr>
      <w:r>
        <w:separator/>
      </w:r>
    </w:p>
  </w:footnote>
  <w:footnote w:type="continuationSeparator" w:id="0">
    <w:p w14:paraId="485B21A4" w14:textId="77777777" w:rsidR="003A18A4" w:rsidRDefault="003A18A4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4DBC" w14:textId="77777777" w:rsidR="00AD5CA3" w:rsidRDefault="00AD5C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9D0AAFD" wp14:editId="053C988F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65EB"/>
    <w:multiLevelType w:val="hybridMultilevel"/>
    <w:tmpl w:val="7D62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0E58AC"/>
    <w:rsid w:val="001227B0"/>
    <w:rsid w:val="00161098"/>
    <w:rsid w:val="001B1C20"/>
    <w:rsid w:val="001F37E1"/>
    <w:rsid w:val="00385ABC"/>
    <w:rsid w:val="003A18A4"/>
    <w:rsid w:val="00430C15"/>
    <w:rsid w:val="00452EA1"/>
    <w:rsid w:val="004A436F"/>
    <w:rsid w:val="004D247C"/>
    <w:rsid w:val="00532BF9"/>
    <w:rsid w:val="005E05F3"/>
    <w:rsid w:val="006C7977"/>
    <w:rsid w:val="00775774"/>
    <w:rsid w:val="00883A04"/>
    <w:rsid w:val="008C1E70"/>
    <w:rsid w:val="0095556B"/>
    <w:rsid w:val="00962A50"/>
    <w:rsid w:val="009F68C2"/>
    <w:rsid w:val="00A648AA"/>
    <w:rsid w:val="00AA4F8D"/>
    <w:rsid w:val="00AB5122"/>
    <w:rsid w:val="00AD5CA3"/>
    <w:rsid w:val="00B04E03"/>
    <w:rsid w:val="00BB26D4"/>
    <w:rsid w:val="00E4330A"/>
    <w:rsid w:val="00EE29A6"/>
    <w:rsid w:val="00EE2D7B"/>
    <w:rsid w:val="00F11D9F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58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E433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AE65-08F9-46AE-B0EA-25036E86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9A7FA-4DB7-4CFB-83CC-A35A85FA5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21D6D-1915-4716-A59C-EC13BA1D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9751B-CD15-4A54-820F-8CB5B41E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Renata  Hlavešová</cp:lastModifiedBy>
  <cp:revision>3</cp:revision>
  <cp:lastPrinted>2017-07-18T10:59:00Z</cp:lastPrinted>
  <dcterms:created xsi:type="dcterms:W3CDTF">2017-07-18T10:52:00Z</dcterms:created>
  <dcterms:modified xsi:type="dcterms:W3CDTF">2017-07-18T10:59:00Z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