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FC7" w:rsidRDefault="00BE29A3" w:rsidP="00BE29A3">
      <w:pPr>
        <w:pStyle w:val="Nadpis1"/>
      </w:pPr>
      <w:r>
        <w:t>SWOT analýza volitelných a dalších témat a území ORP Černošice (pracovní verze)</w:t>
      </w:r>
    </w:p>
    <w:p w:rsidR="00BE29A3" w:rsidRDefault="00BE29A3">
      <w:pPr>
        <w:rPr>
          <w:i/>
          <w:sz w:val="24"/>
          <w:szCs w:val="24"/>
        </w:rPr>
      </w:pPr>
      <w:r>
        <w:rPr>
          <w:i/>
          <w:sz w:val="24"/>
          <w:szCs w:val="24"/>
        </w:rPr>
        <w:t>K datu: 6.</w:t>
      </w:r>
      <w:r w:rsidR="003F189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4.</w:t>
      </w:r>
      <w:r w:rsidR="003F189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2025</w:t>
      </w:r>
    </w:p>
    <w:p w:rsidR="00BE29A3" w:rsidRPr="001A2C98" w:rsidRDefault="00BE29A3" w:rsidP="00BE29A3">
      <w:pPr>
        <w:ind w:left="708" w:hanging="708"/>
        <w:rPr>
          <w:b/>
          <w:bCs/>
          <w:lang w:eastAsia="cs-CZ"/>
        </w:rPr>
      </w:pPr>
      <w:bookmarkStart w:id="0" w:name="_Hlk204091128"/>
      <w:r w:rsidRPr="001A2C98">
        <w:rPr>
          <w:b/>
          <w:bCs/>
          <w:lang w:eastAsia="cs-CZ"/>
        </w:rPr>
        <w:t xml:space="preserve">1) Rozvoj podnikavosti, </w:t>
      </w:r>
      <w:proofErr w:type="spellStart"/>
      <w:r w:rsidRPr="001A2C98">
        <w:rPr>
          <w:b/>
          <w:bCs/>
          <w:lang w:eastAsia="cs-CZ"/>
        </w:rPr>
        <w:t>iniciativity</w:t>
      </w:r>
      <w:proofErr w:type="spellEnd"/>
      <w:r w:rsidRPr="001A2C98">
        <w:rPr>
          <w:b/>
          <w:bCs/>
          <w:lang w:eastAsia="cs-CZ"/>
        </w:rPr>
        <w:t xml:space="preserve"> a kreativity dětí a žáků</w:t>
      </w:r>
    </w:p>
    <w:p w:rsidR="00BE29A3" w:rsidRPr="001A2C98" w:rsidRDefault="00BE29A3" w:rsidP="00BE29A3">
      <w:pPr>
        <w:ind w:left="708" w:hanging="708"/>
        <w:rPr>
          <w:lang w:eastAsia="cs-CZ"/>
        </w:rPr>
      </w:pPr>
      <w:r w:rsidRPr="001A2C98">
        <w:rPr>
          <w:b/>
          <w:bCs/>
          <w:lang w:eastAsia="cs-CZ"/>
        </w:rPr>
        <w:t>Silné stránky:</w:t>
      </w:r>
    </w:p>
    <w:p w:rsidR="00BE29A3" w:rsidRPr="001A2C98" w:rsidRDefault="00BE29A3" w:rsidP="00BE29A3">
      <w:pPr>
        <w:numPr>
          <w:ilvl w:val="0"/>
          <w:numId w:val="10"/>
        </w:numPr>
        <w:spacing w:after="160" w:line="259" w:lineRule="auto"/>
        <w:rPr>
          <w:lang w:eastAsia="cs-CZ"/>
        </w:rPr>
      </w:pPr>
      <w:r>
        <w:rPr>
          <w:lang w:eastAsia="cs-CZ"/>
        </w:rPr>
        <w:t xml:space="preserve">Velké rozšíření povědomí o nutnosti podpory finanční gramotnosti, nabídka bankovních institucí na spolupráci </w:t>
      </w:r>
    </w:p>
    <w:p w:rsidR="00BE29A3" w:rsidRDefault="00BE29A3" w:rsidP="00BE29A3">
      <w:pPr>
        <w:numPr>
          <w:ilvl w:val="0"/>
          <w:numId w:val="10"/>
        </w:numPr>
        <w:spacing w:after="160" w:line="259" w:lineRule="auto"/>
        <w:rPr>
          <w:lang w:eastAsia="cs-CZ"/>
        </w:rPr>
      </w:pPr>
      <w:r>
        <w:rPr>
          <w:lang w:eastAsia="cs-CZ"/>
        </w:rPr>
        <w:t>Vedení škol často realizují aktivity spojené s podnikavostí pro žáky 8</w:t>
      </w:r>
      <w:r w:rsidR="00B7147D">
        <w:rPr>
          <w:lang w:eastAsia="cs-CZ"/>
        </w:rPr>
        <w:t xml:space="preserve"> </w:t>
      </w:r>
      <w:r>
        <w:rPr>
          <w:lang w:eastAsia="cs-CZ"/>
        </w:rPr>
        <w:t>a 9</w:t>
      </w:r>
      <w:r w:rsidR="00B7147D">
        <w:rPr>
          <w:lang w:eastAsia="cs-CZ"/>
        </w:rPr>
        <w:t xml:space="preserve"> </w:t>
      </w:r>
      <w:r>
        <w:rPr>
          <w:lang w:eastAsia="cs-CZ"/>
        </w:rPr>
        <w:t>tříd</w:t>
      </w:r>
    </w:p>
    <w:p w:rsidR="00BE29A3" w:rsidRDefault="00BE29A3" w:rsidP="00BE29A3">
      <w:pPr>
        <w:numPr>
          <w:ilvl w:val="0"/>
          <w:numId w:val="10"/>
        </w:numPr>
        <w:spacing w:after="160" w:line="259" w:lineRule="auto"/>
        <w:rPr>
          <w:lang w:eastAsia="cs-CZ"/>
        </w:rPr>
      </w:pPr>
      <w:r>
        <w:rPr>
          <w:lang w:eastAsia="cs-CZ"/>
        </w:rPr>
        <w:t>Zapojení škol do soutěží a projektů</w:t>
      </w:r>
    </w:p>
    <w:p w:rsidR="00BE29A3" w:rsidRDefault="00BE29A3" w:rsidP="00BE29A3">
      <w:pPr>
        <w:numPr>
          <w:ilvl w:val="0"/>
          <w:numId w:val="10"/>
        </w:numPr>
        <w:spacing w:after="160" w:line="259" w:lineRule="auto"/>
        <w:rPr>
          <w:lang w:eastAsia="cs-CZ"/>
        </w:rPr>
      </w:pPr>
      <w:r>
        <w:rPr>
          <w:lang w:eastAsia="cs-CZ"/>
        </w:rPr>
        <w:t>Aktivní ZUŠ pro realizaci kreativních činností</w:t>
      </w:r>
    </w:p>
    <w:p w:rsidR="00BE29A3" w:rsidRPr="001A2C98" w:rsidRDefault="00BE29A3" w:rsidP="00BE29A3">
      <w:pPr>
        <w:ind w:left="708" w:hanging="708"/>
        <w:rPr>
          <w:lang w:eastAsia="cs-CZ"/>
        </w:rPr>
      </w:pPr>
      <w:r w:rsidRPr="001A2C98">
        <w:rPr>
          <w:b/>
          <w:bCs/>
          <w:lang w:eastAsia="cs-CZ"/>
        </w:rPr>
        <w:t>Slabé stránky:</w:t>
      </w:r>
    </w:p>
    <w:p w:rsidR="00BE29A3" w:rsidRDefault="00BE29A3" w:rsidP="00BE29A3">
      <w:pPr>
        <w:numPr>
          <w:ilvl w:val="0"/>
          <w:numId w:val="11"/>
        </w:numPr>
        <w:tabs>
          <w:tab w:val="clear" w:pos="644"/>
          <w:tab w:val="num" w:pos="709"/>
        </w:tabs>
        <w:spacing w:after="160" w:line="259" w:lineRule="auto"/>
        <w:ind w:left="708" w:hanging="282"/>
        <w:rPr>
          <w:lang w:eastAsia="cs-CZ"/>
        </w:rPr>
      </w:pPr>
      <w:r w:rsidRPr="001A2C98">
        <w:rPr>
          <w:lang w:eastAsia="cs-CZ"/>
        </w:rPr>
        <w:t>Nedostatečn</w:t>
      </w:r>
      <w:r>
        <w:rPr>
          <w:lang w:eastAsia="cs-CZ"/>
        </w:rPr>
        <w:t>á metodická podpora pedagogů pro uplatnění a rozvíjení kreativity a kritického myšlení ve výuce</w:t>
      </w:r>
    </w:p>
    <w:p w:rsidR="00BE29A3" w:rsidRDefault="00BE29A3" w:rsidP="00BE29A3">
      <w:pPr>
        <w:numPr>
          <w:ilvl w:val="0"/>
          <w:numId w:val="11"/>
        </w:numPr>
        <w:tabs>
          <w:tab w:val="clear" w:pos="644"/>
          <w:tab w:val="num" w:pos="709"/>
        </w:tabs>
        <w:spacing w:after="160" w:line="259" w:lineRule="auto"/>
        <w:ind w:left="708" w:hanging="282"/>
        <w:rPr>
          <w:lang w:eastAsia="cs-CZ"/>
        </w:rPr>
      </w:pPr>
      <w:r>
        <w:rPr>
          <w:lang w:eastAsia="cs-CZ"/>
        </w:rPr>
        <w:t xml:space="preserve">Rozdíly přístupu vedení škol v území – někde převládá konzervativní přístup </w:t>
      </w:r>
    </w:p>
    <w:p w:rsidR="00BE29A3" w:rsidRDefault="00BE29A3" w:rsidP="00BE29A3">
      <w:pPr>
        <w:numPr>
          <w:ilvl w:val="0"/>
          <w:numId w:val="11"/>
        </w:numPr>
        <w:tabs>
          <w:tab w:val="clear" w:pos="644"/>
          <w:tab w:val="num" w:pos="709"/>
        </w:tabs>
        <w:spacing w:after="160" w:line="259" w:lineRule="auto"/>
        <w:ind w:left="708" w:hanging="282"/>
        <w:rPr>
          <w:lang w:eastAsia="cs-CZ"/>
        </w:rPr>
      </w:pPr>
      <w:r>
        <w:rPr>
          <w:lang w:eastAsia="cs-CZ"/>
        </w:rPr>
        <w:t xml:space="preserve">Omezené finanční podmínky pro zavádění kreativity a materiálového vybavení </w:t>
      </w:r>
    </w:p>
    <w:p w:rsidR="00BE29A3" w:rsidRDefault="00BE29A3" w:rsidP="00BE29A3">
      <w:pPr>
        <w:numPr>
          <w:ilvl w:val="0"/>
          <w:numId w:val="11"/>
        </w:numPr>
        <w:tabs>
          <w:tab w:val="clear" w:pos="644"/>
          <w:tab w:val="num" w:pos="709"/>
        </w:tabs>
        <w:spacing w:after="160" w:line="259" w:lineRule="auto"/>
        <w:ind w:left="708" w:hanging="282"/>
        <w:rPr>
          <w:lang w:eastAsia="cs-CZ"/>
        </w:rPr>
      </w:pPr>
      <w:r w:rsidRPr="001A2C98">
        <w:rPr>
          <w:lang w:eastAsia="cs-CZ"/>
        </w:rPr>
        <w:t>Omezené financování inovativních školních projektů</w:t>
      </w:r>
    </w:p>
    <w:p w:rsidR="00BE29A3" w:rsidRPr="001A2C98" w:rsidRDefault="00BE29A3" w:rsidP="00BE29A3">
      <w:pPr>
        <w:rPr>
          <w:lang w:eastAsia="cs-CZ"/>
        </w:rPr>
      </w:pPr>
      <w:r w:rsidRPr="001A2C98">
        <w:rPr>
          <w:b/>
          <w:bCs/>
          <w:lang w:eastAsia="cs-CZ"/>
        </w:rPr>
        <w:t>Příležitosti:</w:t>
      </w:r>
    </w:p>
    <w:p w:rsidR="00BE29A3" w:rsidRPr="001A2C98" w:rsidRDefault="00BE29A3" w:rsidP="00BE29A3">
      <w:pPr>
        <w:numPr>
          <w:ilvl w:val="0"/>
          <w:numId w:val="12"/>
        </w:numPr>
        <w:spacing w:after="160" w:line="259" w:lineRule="auto"/>
        <w:rPr>
          <w:lang w:eastAsia="cs-CZ"/>
        </w:rPr>
      </w:pPr>
      <w:r>
        <w:rPr>
          <w:lang w:eastAsia="cs-CZ"/>
        </w:rPr>
        <w:t>Větší spolupráce a sdílení mezi školami a zejména MŠ a ZŠ se ZUŠ a DDM</w:t>
      </w:r>
      <w:r w:rsidRPr="001A2C98">
        <w:rPr>
          <w:lang w:eastAsia="cs-CZ"/>
        </w:rPr>
        <w:t xml:space="preserve"> </w:t>
      </w:r>
    </w:p>
    <w:p w:rsidR="00BE29A3" w:rsidRDefault="00BE29A3" w:rsidP="00BE29A3">
      <w:pPr>
        <w:numPr>
          <w:ilvl w:val="0"/>
          <w:numId w:val="12"/>
        </w:numPr>
        <w:spacing w:after="160" w:line="259" w:lineRule="auto"/>
        <w:rPr>
          <w:lang w:eastAsia="cs-CZ"/>
        </w:rPr>
      </w:pPr>
      <w:r>
        <w:rPr>
          <w:lang w:eastAsia="cs-CZ"/>
        </w:rPr>
        <w:t>Větší začlenění podnikavosti do ŠVP a RVP</w:t>
      </w:r>
    </w:p>
    <w:p w:rsidR="00BE29A3" w:rsidRPr="001A2C98" w:rsidRDefault="00BE29A3" w:rsidP="00BE29A3">
      <w:pPr>
        <w:numPr>
          <w:ilvl w:val="0"/>
          <w:numId w:val="12"/>
        </w:numPr>
        <w:spacing w:after="160" w:line="259" w:lineRule="auto"/>
        <w:rPr>
          <w:lang w:eastAsia="cs-CZ"/>
        </w:rPr>
      </w:pPr>
      <w:r w:rsidRPr="001A2C98">
        <w:rPr>
          <w:lang w:eastAsia="cs-CZ"/>
        </w:rPr>
        <w:t>Využití fondů EU a dotačních titulů</w:t>
      </w:r>
      <w:r>
        <w:rPr>
          <w:lang w:eastAsia="cs-CZ"/>
        </w:rPr>
        <w:t xml:space="preserve"> k financování inovativních projektů</w:t>
      </w:r>
    </w:p>
    <w:p w:rsidR="00BE29A3" w:rsidRPr="001A2C98" w:rsidRDefault="00BE29A3" w:rsidP="00BE29A3">
      <w:pPr>
        <w:numPr>
          <w:ilvl w:val="0"/>
          <w:numId w:val="12"/>
        </w:numPr>
        <w:spacing w:after="160" w:line="259" w:lineRule="auto"/>
        <w:rPr>
          <w:lang w:eastAsia="cs-CZ"/>
        </w:rPr>
      </w:pPr>
      <w:r>
        <w:rPr>
          <w:lang w:eastAsia="cs-CZ"/>
        </w:rPr>
        <w:t xml:space="preserve">Spolupráce se </w:t>
      </w:r>
      <w:proofErr w:type="spellStart"/>
      <w:r>
        <w:rPr>
          <w:lang w:eastAsia="cs-CZ"/>
        </w:rPr>
        <w:t>startupovými</w:t>
      </w:r>
      <w:proofErr w:type="spellEnd"/>
      <w:r>
        <w:rPr>
          <w:lang w:eastAsia="cs-CZ"/>
        </w:rPr>
        <w:t xml:space="preserve"> organizacemi a podnikatelskými subjekty s nějakou vazbou na školy (v blízkosti území, vazba na rodiče dětí a žáků, apod.)</w:t>
      </w:r>
    </w:p>
    <w:p w:rsidR="00BE29A3" w:rsidRPr="001A2C98" w:rsidRDefault="00BE29A3" w:rsidP="00BE29A3">
      <w:pPr>
        <w:ind w:left="708" w:hanging="708"/>
        <w:rPr>
          <w:lang w:eastAsia="cs-CZ"/>
        </w:rPr>
      </w:pPr>
      <w:r w:rsidRPr="001A2C98">
        <w:rPr>
          <w:b/>
          <w:bCs/>
          <w:lang w:eastAsia="cs-CZ"/>
        </w:rPr>
        <w:t>Hrozby:</w:t>
      </w:r>
    </w:p>
    <w:p w:rsidR="00BE29A3" w:rsidRDefault="00BE29A3" w:rsidP="00BE29A3">
      <w:pPr>
        <w:numPr>
          <w:ilvl w:val="0"/>
          <w:numId w:val="13"/>
        </w:numPr>
        <w:spacing w:after="160" w:line="259" w:lineRule="auto"/>
        <w:rPr>
          <w:lang w:eastAsia="cs-CZ"/>
        </w:rPr>
      </w:pPr>
      <w:r w:rsidRPr="001A2C98">
        <w:rPr>
          <w:lang w:eastAsia="cs-CZ"/>
        </w:rPr>
        <w:lastRenderedPageBreak/>
        <w:t xml:space="preserve">Konzervativní </w:t>
      </w:r>
      <w:r>
        <w:rPr>
          <w:lang w:eastAsia="cs-CZ"/>
        </w:rPr>
        <w:t>přístup vedení některých škol, zejména z důvodu nedostatku aktivních pedagogů orientujících se v problematice, kteří sledují vývoj a trendy</w:t>
      </w:r>
    </w:p>
    <w:p w:rsidR="00BE29A3" w:rsidRPr="001A2C98" w:rsidRDefault="00BE29A3" w:rsidP="00BE29A3">
      <w:pPr>
        <w:numPr>
          <w:ilvl w:val="0"/>
          <w:numId w:val="13"/>
        </w:numPr>
        <w:spacing w:after="160" w:line="259" w:lineRule="auto"/>
        <w:rPr>
          <w:lang w:eastAsia="cs-CZ"/>
        </w:rPr>
      </w:pPr>
      <w:r w:rsidRPr="001A2C98">
        <w:rPr>
          <w:lang w:eastAsia="cs-CZ"/>
        </w:rPr>
        <w:t>Riziko formálnosti projektů bez reálného</w:t>
      </w:r>
      <w:r>
        <w:rPr>
          <w:lang w:eastAsia="cs-CZ"/>
        </w:rPr>
        <w:t xml:space="preserve"> a viditelného</w:t>
      </w:r>
      <w:r w:rsidRPr="001A2C98">
        <w:rPr>
          <w:lang w:eastAsia="cs-CZ"/>
        </w:rPr>
        <w:t xml:space="preserve"> dopadu</w:t>
      </w:r>
      <w:r>
        <w:rPr>
          <w:lang w:eastAsia="cs-CZ"/>
        </w:rPr>
        <w:t xml:space="preserve"> často kvůli nedostatečné odměně za práci navíc pro vedoucí pedagogy = musí se projektům věnovat v rámci svého volna na úkor času s rodinou</w:t>
      </w:r>
    </w:p>
    <w:p w:rsidR="00BE29A3" w:rsidRDefault="00BE29A3" w:rsidP="00BE29A3">
      <w:pPr>
        <w:numPr>
          <w:ilvl w:val="0"/>
          <w:numId w:val="13"/>
        </w:numPr>
        <w:spacing w:after="160" w:line="259" w:lineRule="auto"/>
        <w:ind w:left="708"/>
        <w:rPr>
          <w:lang w:eastAsia="cs-CZ"/>
        </w:rPr>
      </w:pPr>
      <w:r w:rsidRPr="001A2C98">
        <w:rPr>
          <w:lang w:eastAsia="cs-CZ"/>
        </w:rPr>
        <w:t>Ne</w:t>
      </w:r>
      <w:r>
        <w:rPr>
          <w:lang w:eastAsia="cs-CZ"/>
        </w:rPr>
        <w:t>koncepční a ner</w:t>
      </w:r>
      <w:r w:rsidRPr="001A2C98">
        <w:rPr>
          <w:lang w:eastAsia="cs-CZ"/>
        </w:rPr>
        <w:t>ovnoměrná podpora mezi školami</w:t>
      </w:r>
      <w:r>
        <w:rPr>
          <w:lang w:eastAsia="cs-CZ"/>
        </w:rPr>
        <w:t xml:space="preserve">, patrná zejména v regionálním školství versus velkoměstské školy, systém dotací nezohledňuje spravedlivé rozdělení peněz mezi školy </w:t>
      </w:r>
    </w:p>
    <w:p w:rsidR="00BE29A3" w:rsidRPr="001A2C98" w:rsidRDefault="00BE29A3" w:rsidP="00BE29A3">
      <w:pPr>
        <w:rPr>
          <w:lang w:eastAsia="cs-CZ"/>
        </w:rPr>
      </w:pPr>
      <w:r w:rsidRPr="001A2C98">
        <w:rPr>
          <w:b/>
          <w:bCs/>
          <w:lang w:eastAsia="cs-CZ"/>
        </w:rPr>
        <w:t>Doporučení:</w:t>
      </w:r>
      <w:r w:rsidRPr="001A2C98">
        <w:rPr>
          <w:lang w:eastAsia="cs-CZ"/>
        </w:rPr>
        <w:t xml:space="preserve"> Podpořit systematick</w:t>
      </w:r>
      <w:r>
        <w:rPr>
          <w:lang w:eastAsia="cs-CZ"/>
        </w:rPr>
        <w:t>é</w:t>
      </w:r>
      <w:r w:rsidRPr="001A2C98">
        <w:rPr>
          <w:lang w:eastAsia="cs-CZ"/>
        </w:rPr>
        <w:t xml:space="preserve"> </w:t>
      </w:r>
      <w:r>
        <w:rPr>
          <w:lang w:eastAsia="cs-CZ"/>
        </w:rPr>
        <w:t>začlenění</w:t>
      </w:r>
      <w:r w:rsidRPr="001A2C98">
        <w:rPr>
          <w:lang w:eastAsia="cs-CZ"/>
        </w:rPr>
        <w:t xml:space="preserve"> podnikavosti do ŠVP a vytvořit síť škol sdílejících příklady dobré praxe</w:t>
      </w:r>
      <w:r>
        <w:rPr>
          <w:lang w:eastAsia="cs-CZ"/>
        </w:rPr>
        <w:t>; možnost sdílení aktivních pedagogů/odborníků napříč školami a regiony</w:t>
      </w:r>
      <w:r>
        <w:rPr>
          <w:lang w:eastAsia="cs-CZ"/>
        </w:rPr>
        <w:br/>
        <w:t>Podpořit vznik dostupné metodické podpory pro učitele, pomoc školám stran získávání dotací a dalších dostupných finančních zdrojů (např. personální výpomoc zřizovatele, MAP,</w:t>
      </w:r>
      <w:r w:rsidR="00445488">
        <w:rPr>
          <w:lang w:eastAsia="cs-CZ"/>
        </w:rPr>
        <w:t xml:space="preserve"> </w:t>
      </w:r>
      <w:bookmarkStart w:id="1" w:name="_GoBack"/>
      <w:bookmarkEnd w:id="1"/>
      <w:r>
        <w:rPr>
          <w:lang w:eastAsia="cs-CZ"/>
        </w:rPr>
        <w:t xml:space="preserve">SČ podpory). </w:t>
      </w:r>
    </w:p>
    <w:p w:rsidR="00BE29A3" w:rsidRDefault="00BE29A3" w:rsidP="00BE29A3">
      <w:pPr>
        <w:ind w:left="708" w:hanging="708"/>
        <w:rPr>
          <w:lang w:eastAsia="cs-CZ"/>
        </w:rPr>
      </w:pPr>
      <w:r>
        <w:rPr>
          <w:lang w:eastAsia="cs-CZ"/>
        </w:rPr>
        <w:pict>
          <v:rect id="_x0000_i1056" style="width:0;height:1.5pt" o:hralign="center" o:bullet="t" o:hrstd="t" o:hr="t" fillcolor="#a0a0a0" stroked="f"/>
        </w:pict>
      </w:r>
    </w:p>
    <w:p w:rsidR="00BE29A3" w:rsidRPr="003F189D" w:rsidRDefault="003F189D" w:rsidP="00BE29A3">
      <w:pPr>
        <w:pStyle w:val="Normlnweb"/>
        <w:rPr>
          <w:rFonts w:asciiTheme="minorHAnsi" w:eastAsiaTheme="minorHAnsi" w:hAnsiTheme="minorHAnsi" w:cstheme="minorBidi"/>
          <w:b/>
          <w:bCs/>
          <w:sz w:val="22"/>
          <w:szCs w:val="22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2.) </w:t>
      </w:r>
      <w:r w:rsidR="00BE29A3" w:rsidRPr="003F189D">
        <w:rPr>
          <w:rFonts w:asciiTheme="minorHAnsi" w:eastAsiaTheme="minorHAnsi" w:hAnsiTheme="minorHAnsi" w:cstheme="minorBidi"/>
          <w:b/>
          <w:bCs/>
          <w:sz w:val="22"/>
          <w:szCs w:val="22"/>
        </w:rPr>
        <w:t>Rozvoj českého jazyka u dětí a žáků s jeho nedostatečnou znalostí: dílčí závěry: </w:t>
      </w:r>
    </w:p>
    <w:p w:rsidR="00BE29A3" w:rsidRPr="003F189D" w:rsidRDefault="00BE29A3" w:rsidP="00BE29A3">
      <w:pPr>
        <w:pStyle w:val="Normlnweb"/>
        <w:rPr>
          <w:rFonts w:asciiTheme="minorHAnsi" w:eastAsiaTheme="minorHAnsi" w:hAnsiTheme="minorHAnsi" w:cstheme="minorBidi"/>
          <w:sz w:val="22"/>
          <w:szCs w:val="22"/>
        </w:rPr>
      </w:pPr>
      <w:r w:rsidRPr="003F189D">
        <w:rPr>
          <w:rFonts w:asciiTheme="minorHAnsi" w:eastAsiaTheme="minorHAnsi" w:hAnsiTheme="minorHAnsi" w:cstheme="minorBidi"/>
          <w:sz w:val="22"/>
          <w:szCs w:val="22"/>
        </w:rPr>
        <w:t>silné stránky – Existující podpora některých ZŠ pro žáky s OMJ (odlišným mateřským jazykem); Vzrůstající zkušenosti pedagogů s integrací cizinců; Metodická podpora ze strany NPI ČR</w:t>
      </w:r>
    </w:p>
    <w:p w:rsidR="00BE29A3" w:rsidRPr="003F189D" w:rsidRDefault="00BE29A3" w:rsidP="00BE29A3">
      <w:pPr>
        <w:pStyle w:val="Normlnweb"/>
        <w:rPr>
          <w:rFonts w:asciiTheme="minorHAnsi" w:eastAsiaTheme="minorHAnsi" w:hAnsiTheme="minorHAnsi" w:cstheme="minorBidi"/>
          <w:sz w:val="22"/>
          <w:szCs w:val="22"/>
        </w:rPr>
      </w:pPr>
      <w:r w:rsidRPr="003F189D">
        <w:rPr>
          <w:rFonts w:asciiTheme="minorHAnsi" w:eastAsiaTheme="minorHAnsi" w:hAnsiTheme="minorHAnsi" w:cstheme="minorBidi"/>
          <w:sz w:val="22"/>
          <w:szCs w:val="22"/>
        </w:rPr>
        <w:t>slabé stránky – Nedostatek specializovaných pedagogů a asistentů; Omezený počet hodin ČJ jako druhého jazyka; Jazyková bariéra při komunikaci s rodiči</w:t>
      </w:r>
    </w:p>
    <w:p w:rsidR="00BE29A3" w:rsidRPr="003F189D" w:rsidRDefault="00BE29A3" w:rsidP="00BE29A3">
      <w:pPr>
        <w:pStyle w:val="Normlnweb"/>
        <w:rPr>
          <w:rFonts w:asciiTheme="minorHAnsi" w:eastAsiaTheme="minorHAnsi" w:hAnsiTheme="minorHAnsi" w:cstheme="minorBidi"/>
          <w:sz w:val="22"/>
          <w:szCs w:val="22"/>
        </w:rPr>
      </w:pPr>
      <w:r w:rsidRPr="003F189D">
        <w:rPr>
          <w:rFonts w:asciiTheme="minorHAnsi" w:eastAsiaTheme="minorHAnsi" w:hAnsiTheme="minorHAnsi" w:cstheme="minorBidi"/>
          <w:sz w:val="22"/>
          <w:szCs w:val="22"/>
        </w:rPr>
        <w:t xml:space="preserve">příležitosti- Využití fondů na podporu integrace cizinců; Vzdělávání učitelů v oblasti jazykové podpory; Spolupráce s komunitními centry a tlumočníky amatéry – cizinci již etablovanými do prostředí ČR v našem regionu </w:t>
      </w:r>
    </w:p>
    <w:p w:rsidR="00BE29A3" w:rsidRPr="001A2C98" w:rsidRDefault="00BE29A3" w:rsidP="003F189D">
      <w:pPr>
        <w:pStyle w:val="Normlnweb"/>
      </w:pPr>
      <w:r w:rsidRPr="003F189D">
        <w:rPr>
          <w:rFonts w:asciiTheme="minorHAnsi" w:eastAsiaTheme="minorHAnsi" w:hAnsiTheme="minorHAnsi" w:cstheme="minorBidi"/>
          <w:sz w:val="22"/>
          <w:szCs w:val="22"/>
        </w:rPr>
        <w:t>hrozby – Sociální vyloučení dětí s OMJ</w:t>
      </w:r>
    </w:p>
    <w:bookmarkEnd w:id="0"/>
    <w:p w:rsidR="00BE29A3" w:rsidRPr="001A2C98" w:rsidRDefault="00BE29A3" w:rsidP="00BE29A3">
      <w:pPr>
        <w:ind w:left="708" w:hanging="708"/>
        <w:rPr>
          <w:lang w:eastAsia="cs-CZ"/>
        </w:rPr>
      </w:pPr>
      <w:r>
        <w:rPr>
          <w:lang w:eastAsia="cs-CZ"/>
        </w:rPr>
        <w:pict>
          <v:rect id="_x0000_i1055" style="width:0;height:1.5pt" o:hralign="center" o:hrstd="t" o:hr="t" fillcolor="#a0a0a0" stroked="f"/>
        </w:pict>
      </w:r>
    </w:p>
    <w:p w:rsidR="003F189D" w:rsidRPr="003F189D" w:rsidRDefault="003F189D" w:rsidP="003F189D">
      <w:pPr>
        <w:pStyle w:val="Normlnweb"/>
        <w:rPr>
          <w:rFonts w:asciiTheme="minorHAnsi" w:eastAsiaTheme="minorHAnsi" w:hAnsiTheme="minorHAnsi" w:cstheme="minorBidi"/>
          <w:b/>
          <w:bCs/>
          <w:sz w:val="22"/>
          <w:szCs w:val="22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3.) </w:t>
      </w:r>
      <w:proofErr w:type="spellStart"/>
      <w:r w:rsidRPr="003F189D">
        <w:rPr>
          <w:rFonts w:asciiTheme="minorHAnsi" w:eastAsiaTheme="minorHAnsi" w:hAnsiTheme="minorHAnsi" w:cstheme="minorBidi"/>
          <w:b/>
          <w:bCs/>
          <w:sz w:val="22"/>
          <w:szCs w:val="22"/>
        </w:rPr>
        <w:t>Wellbeing</w:t>
      </w:r>
      <w:proofErr w:type="spellEnd"/>
      <w:r w:rsidRPr="003F189D"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 (duševní zdraví dětí, žáků, pedagogů)</w:t>
      </w:r>
    </w:p>
    <w:p w:rsidR="003F189D" w:rsidRDefault="003F189D" w:rsidP="003F189D">
      <w:pPr>
        <w:pStyle w:val="Normlnweb"/>
        <w:rPr>
          <w:rFonts w:ascii="Arial" w:hAnsi="Arial" w:cs="Arial"/>
          <w:color w:val="222222"/>
        </w:rPr>
      </w:pPr>
      <w:r w:rsidRPr="00E6292A">
        <w:rPr>
          <w:rFonts w:ascii="Arial" w:hAnsi="Arial" w:cs="Arial"/>
          <w:color w:val="222222"/>
          <w:u w:val="single"/>
        </w:rPr>
        <w:t>silné stránky</w:t>
      </w:r>
      <w:r w:rsidRPr="008D706C">
        <w:rPr>
          <w:rFonts w:ascii="Arial" w:hAnsi="Arial" w:cs="Arial"/>
          <w:color w:val="222222"/>
        </w:rPr>
        <w:t xml:space="preserve"> – </w:t>
      </w:r>
      <w:r w:rsidRPr="00B17053">
        <w:rPr>
          <w:rFonts w:ascii="Arial" w:hAnsi="Arial" w:cs="Arial"/>
          <w:color w:val="222222"/>
        </w:rPr>
        <w:t>Narůstající povědomí o důležitosti dobrého stavu duševního zdraví</w:t>
      </w:r>
      <w:r>
        <w:rPr>
          <w:rFonts w:ascii="Arial" w:hAnsi="Arial" w:cs="Arial"/>
          <w:color w:val="222222"/>
        </w:rPr>
        <w:t xml:space="preserve">; </w:t>
      </w:r>
      <w:r w:rsidRPr="00B17053">
        <w:rPr>
          <w:rFonts w:ascii="Arial" w:hAnsi="Arial" w:cs="Arial"/>
          <w:color w:val="222222"/>
        </w:rPr>
        <w:t>Pozice školních psychologů a speciálních pedagogů běžně na školách</w:t>
      </w:r>
      <w:r>
        <w:rPr>
          <w:rFonts w:ascii="Arial" w:hAnsi="Arial" w:cs="Arial"/>
          <w:color w:val="222222"/>
        </w:rPr>
        <w:t xml:space="preserve">; </w:t>
      </w:r>
      <w:r w:rsidRPr="00B17053">
        <w:rPr>
          <w:rFonts w:ascii="Arial" w:hAnsi="Arial" w:cs="Arial"/>
          <w:color w:val="222222"/>
        </w:rPr>
        <w:t xml:space="preserve">Aktivní zapojení některých škol do </w:t>
      </w:r>
      <w:proofErr w:type="spellStart"/>
      <w:r w:rsidRPr="00B17053">
        <w:rPr>
          <w:rFonts w:ascii="Arial" w:hAnsi="Arial" w:cs="Arial"/>
          <w:color w:val="222222"/>
        </w:rPr>
        <w:t>well-being</w:t>
      </w:r>
      <w:proofErr w:type="spellEnd"/>
      <w:r w:rsidRPr="00B17053">
        <w:rPr>
          <w:rFonts w:ascii="Arial" w:hAnsi="Arial" w:cs="Arial"/>
          <w:color w:val="222222"/>
        </w:rPr>
        <w:t xml:space="preserve"> programů, programů proti šikaně</w:t>
      </w:r>
    </w:p>
    <w:p w:rsidR="003F189D" w:rsidRDefault="003F189D" w:rsidP="003F189D">
      <w:pPr>
        <w:pStyle w:val="Normlnweb"/>
        <w:rPr>
          <w:rFonts w:ascii="Arial" w:hAnsi="Arial" w:cs="Arial"/>
          <w:color w:val="222222"/>
        </w:rPr>
      </w:pPr>
      <w:r w:rsidRPr="00E6292A">
        <w:rPr>
          <w:rFonts w:ascii="Arial" w:hAnsi="Arial" w:cs="Arial"/>
          <w:color w:val="222222"/>
          <w:u w:val="single"/>
        </w:rPr>
        <w:lastRenderedPageBreak/>
        <w:t>slabé stránky</w:t>
      </w:r>
      <w:r w:rsidRPr="008D706C">
        <w:rPr>
          <w:rFonts w:ascii="Arial" w:hAnsi="Arial" w:cs="Arial"/>
          <w:color w:val="222222"/>
        </w:rPr>
        <w:t xml:space="preserve"> –</w:t>
      </w:r>
      <w:r>
        <w:rPr>
          <w:rFonts w:ascii="Arial" w:hAnsi="Arial" w:cs="Arial"/>
          <w:color w:val="222222"/>
        </w:rPr>
        <w:t xml:space="preserve"> </w:t>
      </w:r>
      <w:r w:rsidRPr="00B17053">
        <w:rPr>
          <w:rFonts w:ascii="Arial" w:hAnsi="Arial" w:cs="Arial"/>
          <w:color w:val="222222"/>
        </w:rPr>
        <w:t>Zoufalý nedostatek školních psychologů napříč územím, menší školy v ohrožení – nemají obsazenou pozici psychologa</w:t>
      </w:r>
      <w:r>
        <w:rPr>
          <w:rFonts w:ascii="Arial" w:hAnsi="Arial" w:cs="Arial"/>
          <w:color w:val="222222"/>
        </w:rPr>
        <w:t xml:space="preserve">; </w:t>
      </w:r>
      <w:r w:rsidRPr="00B17053">
        <w:rPr>
          <w:rFonts w:ascii="Arial" w:hAnsi="Arial" w:cs="Arial"/>
          <w:color w:val="222222"/>
        </w:rPr>
        <w:t>Nedostatek kapacit podpůrných organizací, dlouhé čekací termíny na sezení</w:t>
      </w:r>
      <w:r>
        <w:rPr>
          <w:rFonts w:ascii="Arial" w:hAnsi="Arial" w:cs="Arial"/>
          <w:color w:val="222222"/>
        </w:rPr>
        <w:t xml:space="preserve">; </w:t>
      </w:r>
      <w:r w:rsidRPr="00B17053">
        <w:rPr>
          <w:rFonts w:ascii="Arial" w:hAnsi="Arial" w:cs="Arial"/>
          <w:color w:val="222222"/>
        </w:rPr>
        <w:t>Přetížení pedagogů a vedení škol spolu s absencí systematické podpory</w:t>
      </w:r>
      <w:r>
        <w:rPr>
          <w:rFonts w:ascii="Arial" w:hAnsi="Arial" w:cs="Arial"/>
          <w:color w:val="222222"/>
        </w:rPr>
        <w:t xml:space="preserve">; </w:t>
      </w:r>
      <w:r w:rsidRPr="00B17053">
        <w:rPr>
          <w:rFonts w:ascii="Arial" w:hAnsi="Arial" w:cs="Arial"/>
          <w:color w:val="222222"/>
        </w:rPr>
        <w:t>Podcenění emocionálních potřeb dětí v běžné výuce</w:t>
      </w:r>
    </w:p>
    <w:p w:rsidR="003F189D" w:rsidRPr="00B17053" w:rsidRDefault="003F189D" w:rsidP="003F189D">
      <w:pPr>
        <w:pStyle w:val="Normlnweb"/>
        <w:rPr>
          <w:rFonts w:ascii="Arial" w:hAnsi="Arial" w:cs="Arial"/>
          <w:color w:val="222222"/>
          <w:u w:val="single"/>
        </w:rPr>
      </w:pPr>
      <w:r>
        <w:rPr>
          <w:rFonts w:ascii="Arial" w:hAnsi="Arial" w:cs="Arial"/>
          <w:color w:val="222222"/>
          <w:u w:val="single"/>
        </w:rPr>
        <w:t xml:space="preserve">příležitosti- </w:t>
      </w:r>
      <w:r w:rsidRPr="00B17053">
        <w:rPr>
          <w:rFonts w:ascii="Arial" w:hAnsi="Arial" w:cs="Arial"/>
          <w:color w:val="222222"/>
        </w:rPr>
        <w:t>Financování z evropských fondů na podporu duševního zdraví;</w:t>
      </w:r>
      <w:r>
        <w:rPr>
          <w:rFonts w:ascii="Arial" w:hAnsi="Arial" w:cs="Arial"/>
          <w:color w:val="222222"/>
          <w:u w:val="single"/>
        </w:rPr>
        <w:t xml:space="preserve"> </w:t>
      </w:r>
      <w:r w:rsidRPr="00B17053">
        <w:rPr>
          <w:rFonts w:ascii="Arial" w:hAnsi="Arial" w:cs="Arial"/>
          <w:color w:val="222222"/>
        </w:rPr>
        <w:t xml:space="preserve">Využívání nabídky neziskových organizací ke školení pro pedagogy, účast na konferencích na téma </w:t>
      </w:r>
      <w:proofErr w:type="spellStart"/>
      <w:r w:rsidRPr="00B17053">
        <w:rPr>
          <w:rFonts w:ascii="Arial" w:hAnsi="Arial" w:cs="Arial"/>
          <w:color w:val="222222"/>
        </w:rPr>
        <w:t>wellbeingu</w:t>
      </w:r>
      <w:proofErr w:type="spellEnd"/>
      <w:r w:rsidRPr="00B17053">
        <w:rPr>
          <w:rFonts w:ascii="Arial" w:hAnsi="Arial" w:cs="Arial"/>
          <w:color w:val="222222"/>
        </w:rPr>
        <w:t xml:space="preserve"> ve školách, sdílení osvědčených metod (</w:t>
      </w:r>
      <w:proofErr w:type="spellStart"/>
      <w:r w:rsidRPr="00B17053">
        <w:rPr>
          <w:rFonts w:ascii="Arial" w:hAnsi="Arial" w:cs="Arial"/>
          <w:color w:val="222222"/>
        </w:rPr>
        <w:t>mindfulness</w:t>
      </w:r>
      <w:proofErr w:type="spellEnd"/>
      <w:r w:rsidRPr="00B17053">
        <w:rPr>
          <w:rFonts w:ascii="Arial" w:hAnsi="Arial" w:cs="Arial"/>
          <w:color w:val="222222"/>
        </w:rPr>
        <w:t>, třídnické hodiny apod.)</w:t>
      </w:r>
      <w:r>
        <w:rPr>
          <w:rFonts w:ascii="Arial" w:hAnsi="Arial" w:cs="Arial"/>
          <w:color w:val="222222"/>
        </w:rPr>
        <w:t xml:space="preserve"> – na </w:t>
      </w:r>
      <w:proofErr w:type="spellStart"/>
      <w:r>
        <w:rPr>
          <w:rFonts w:ascii="Arial" w:hAnsi="Arial" w:cs="Arial"/>
          <w:color w:val="222222"/>
        </w:rPr>
        <w:t>platforme</w:t>
      </w:r>
      <w:proofErr w:type="spellEnd"/>
      <w:r>
        <w:rPr>
          <w:rFonts w:ascii="Arial" w:hAnsi="Arial" w:cs="Arial"/>
          <w:color w:val="222222"/>
        </w:rPr>
        <w:t xml:space="preserve"> ředitelů, na setkání zástupců ŠPP</w:t>
      </w:r>
      <w:r w:rsidRPr="00B17053">
        <w:rPr>
          <w:rFonts w:ascii="Arial" w:hAnsi="Arial" w:cs="Arial"/>
          <w:color w:val="222222"/>
        </w:rPr>
        <w:t>;</w:t>
      </w:r>
      <w:r>
        <w:rPr>
          <w:rFonts w:ascii="Arial" w:hAnsi="Arial" w:cs="Arial"/>
          <w:color w:val="222222"/>
          <w:u w:val="single"/>
        </w:rPr>
        <w:t xml:space="preserve"> </w:t>
      </w:r>
      <w:r w:rsidRPr="00B17053">
        <w:rPr>
          <w:rFonts w:ascii="Arial" w:hAnsi="Arial" w:cs="Arial"/>
          <w:color w:val="222222"/>
        </w:rPr>
        <w:t>Propojení s institucemi duševního zdraví</w:t>
      </w:r>
    </w:p>
    <w:p w:rsidR="003F189D" w:rsidRDefault="003F189D" w:rsidP="003F189D">
      <w:pPr>
        <w:pStyle w:val="Normlnweb"/>
        <w:rPr>
          <w:rFonts w:ascii="Arial" w:hAnsi="Arial" w:cs="Arial"/>
          <w:color w:val="222222"/>
        </w:rPr>
      </w:pPr>
      <w:r w:rsidRPr="00E6292A">
        <w:rPr>
          <w:rFonts w:ascii="Arial" w:hAnsi="Arial" w:cs="Arial"/>
          <w:color w:val="222222"/>
          <w:u w:val="single"/>
        </w:rPr>
        <w:t>hrozby</w:t>
      </w:r>
      <w:r w:rsidRPr="008D706C">
        <w:rPr>
          <w:rFonts w:ascii="Arial" w:hAnsi="Arial" w:cs="Arial"/>
          <w:color w:val="222222"/>
        </w:rPr>
        <w:t xml:space="preserve"> – </w:t>
      </w:r>
      <w:r w:rsidRPr="00B17053">
        <w:rPr>
          <w:rFonts w:ascii="Arial" w:hAnsi="Arial" w:cs="Arial"/>
          <w:color w:val="222222"/>
        </w:rPr>
        <w:t>Zvyšující se výskyt psychických potíží u dětí i dospělých</w:t>
      </w:r>
      <w:r>
        <w:rPr>
          <w:rFonts w:ascii="Arial" w:hAnsi="Arial" w:cs="Arial"/>
          <w:color w:val="222222"/>
        </w:rPr>
        <w:t xml:space="preserve">; </w:t>
      </w:r>
      <w:r w:rsidRPr="00B17053">
        <w:rPr>
          <w:rFonts w:ascii="Arial" w:hAnsi="Arial" w:cs="Arial"/>
          <w:color w:val="222222"/>
        </w:rPr>
        <w:t>Stigmatizace tématu mezi žáky/pedagogy</w:t>
      </w:r>
      <w:r>
        <w:rPr>
          <w:rFonts w:ascii="Arial" w:hAnsi="Arial" w:cs="Arial"/>
          <w:color w:val="222222"/>
        </w:rPr>
        <w:t xml:space="preserve">; </w:t>
      </w:r>
      <w:r w:rsidRPr="00B17053">
        <w:rPr>
          <w:rFonts w:ascii="Arial" w:hAnsi="Arial" w:cs="Arial"/>
          <w:color w:val="222222"/>
        </w:rPr>
        <w:t>Nedostatek odborníků v regionu, přetíženost PPP, nejasná spádovost do těchto zařízení</w:t>
      </w:r>
    </w:p>
    <w:p w:rsidR="003F189D" w:rsidRPr="00B17053" w:rsidRDefault="003F189D" w:rsidP="003F189D">
      <w:pPr>
        <w:pStyle w:val="Normlnweb"/>
        <w:rPr>
          <w:rFonts w:ascii="Arial" w:hAnsi="Arial" w:cs="Arial"/>
          <w:color w:val="222222"/>
        </w:rPr>
      </w:pPr>
      <w:r w:rsidRPr="00B17053">
        <w:rPr>
          <w:rFonts w:ascii="Arial" w:hAnsi="Arial" w:cs="Arial"/>
          <w:color w:val="222222"/>
        </w:rPr>
        <w:t xml:space="preserve">Doporučení: Zavedení systematické podpory </w:t>
      </w:r>
      <w:proofErr w:type="spellStart"/>
      <w:r w:rsidRPr="00B17053">
        <w:rPr>
          <w:rFonts w:ascii="Arial" w:hAnsi="Arial" w:cs="Arial"/>
          <w:color w:val="222222"/>
        </w:rPr>
        <w:t>wellbeingu</w:t>
      </w:r>
      <w:proofErr w:type="spellEnd"/>
      <w:r w:rsidRPr="00B17053">
        <w:rPr>
          <w:rFonts w:ascii="Arial" w:hAnsi="Arial" w:cs="Arial"/>
          <w:color w:val="222222"/>
        </w:rPr>
        <w:t xml:space="preserve"> ve školách včetně péče o pedagogy a realizace preventivních programů pro děti a žáky</w:t>
      </w:r>
      <w:r w:rsidRPr="00B17053">
        <w:rPr>
          <w:rFonts w:ascii="Arial" w:hAnsi="Arial" w:cs="Arial"/>
          <w:color w:val="222222"/>
        </w:rPr>
        <w:sym w:font="Wingdings" w:char="F0E0"/>
      </w:r>
      <w:r>
        <w:rPr>
          <w:rFonts w:ascii="Arial" w:hAnsi="Arial" w:cs="Arial"/>
          <w:color w:val="222222"/>
        </w:rPr>
        <w:t xml:space="preserve"> školní psych * nebo sdílený konzultant pro inkluzivní vzdělávání a </w:t>
      </w:r>
      <w:proofErr w:type="spellStart"/>
      <w:r>
        <w:rPr>
          <w:rFonts w:ascii="Arial" w:hAnsi="Arial" w:cs="Arial"/>
          <w:color w:val="222222"/>
        </w:rPr>
        <w:t>wellbeing</w:t>
      </w:r>
      <w:proofErr w:type="spellEnd"/>
      <w:r w:rsidRPr="00B17053">
        <w:rPr>
          <w:rFonts w:ascii="Arial" w:hAnsi="Arial" w:cs="Arial"/>
          <w:color w:val="222222"/>
        </w:rPr>
        <w:t>. Dostupná metodická podpora pro pedagogy. Facilitace pravidelných doškolování a setkávání s dotčenými organizacemi a nastavení pravidel komunikace a postupů mezi školami a odborníky (OSPOD, Policie, SVP, psychologická centra, PPP, ČSI)  prostřednictvím MAP, SČ podpory MŠMT</w:t>
      </w:r>
    </w:p>
    <w:p w:rsidR="00BE29A3" w:rsidRPr="001A2C98" w:rsidRDefault="00BE29A3" w:rsidP="00BE29A3">
      <w:pPr>
        <w:ind w:left="708" w:hanging="708"/>
        <w:rPr>
          <w:lang w:eastAsia="cs-CZ"/>
        </w:rPr>
      </w:pPr>
    </w:p>
    <w:p w:rsidR="00BE29A3" w:rsidRPr="001A2C98" w:rsidRDefault="00BE29A3" w:rsidP="00BE29A3">
      <w:pPr>
        <w:ind w:left="708" w:hanging="708"/>
        <w:rPr>
          <w:lang w:eastAsia="cs-CZ"/>
        </w:rPr>
      </w:pPr>
      <w:r>
        <w:rPr>
          <w:lang w:eastAsia="cs-CZ"/>
        </w:rPr>
        <w:pict>
          <v:rect id="_x0000_i1029" style="width:0;height:1.5pt" o:hralign="center" o:hrstd="t" o:hr="t" fillcolor="#a0a0a0" stroked="f"/>
        </w:pict>
      </w:r>
    </w:p>
    <w:p w:rsidR="00BE29A3" w:rsidRPr="001A2C98" w:rsidRDefault="00BE29A3" w:rsidP="00BE29A3">
      <w:pPr>
        <w:rPr>
          <w:lang w:eastAsia="cs-CZ"/>
        </w:rPr>
      </w:pPr>
      <w:r>
        <w:rPr>
          <w:lang w:eastAsia="cs-CZ"/>
        </w:rPr>
        <w:t xml:space="preserve"> </w:t>
      </w:r>
    </w:p>
    <w:p w:rsidR="00BE29A3" w:rsidRDefault="00BE29A3" w:rsidP="00BE29A3"/>
    <w:p w:rsidR="00BE29A3" w:rsidRDefault="00BE29A3">
      <w:pPr>
        <w:rPr>
          <w:i/>
          <w:sz w:val="24"/>
          <w:szCs w:val="24"/>
        </w:rPr>
      </w:pPr>
    </w:p>
    <w:p w:rsidR="00BE29A3" w:rsidRPr="00543EB7" w:rsidRDefault="00BE29A3">
      <w:pPr>
        <w:rPr>
          <w:i/>
          <w:sz w:val="24"/>
          <w:szCs w:val="24"/>
        </w:rPr>
      </w:pPr>
    </w:p>
    <w:sectPr w:rsidR="00BE29A3" w:rsidRPr="00543EB7" w:rsidSect="00CA1AAD">
      <w:headerReference w:type="default" r:id="rId11"/>
      <w:footerReference w:type="default" r:id="rId12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2F4" w:rsidRDefault="00D522F4" w:rsidP="002F7C2F">
      <w:pPr>
        <w:spacing w:after="0" w:line="240" w:lineRule="auto"/>
      </w:pPr>
      <w:r>
        <w:separator/>
      </w:r>
    </w:p>
  </w:endnote>
  <w:endnote w:type="continuationSeparator" w:id="0">
    <w:p w:rsidR="00D522F4" w:rsidRDefault="00D522F4" w:rsidP="002F7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708" w:rsidRDefault="008C0708" w:rsidP="008C0708">
    <w:pPr>
      <w:pStyle w:val="Zpat"/>
      <w:rPr>
        <w:noProof/>
        <w:lang w:eastAsia="cs-CZ"/>
      </w:rPr>
    </w:pPr>
  </w:p>
  <w:p w:rsidR="008C0708" w:rsidRDefault="00445553" w:rsidP="008C0708">
    <w:pPr>
      <w:pStyle w:val="Zpat"/>
      <w:jc w:val="center"/>
    </w:pPr>
    <w:r>
      <w:rPr>
        <w:noProof/>
        <w:lang w:eastAsia="cs-CZ"/>
      </w:rPr>
      <w:drawing>
        <wp:inline distT="0" distB="0" distL="0" distR="0">
          <wp:extent cx="5760720" cy="82169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U+MŠMT Barevné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1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C0708" w:rsidRDefault="0072647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697DB9A" wp14:editId="7AD07FC7">
          <wp:simplePos x="0" y="0"/>
          <wp:positionH relativeFrom="column">
            <wp:posOffset>208915</wp:posOffset>
          </wp:positionH>
          <wp:positionV relativeFrom="paragraph">
            <wp:posOffset>801370</wp:posOffset>
          </wp:positionV>
          <wp:extent cx="5583600" cy="1245600"/>
          <wp:effectExtent l="0" t="0" r="0" b="0"/>
          <wp:wrapTight wrapText="bothSides">
            <wp:wrapPolygon edited="0">
              <wp:start x="0" y="0"/>
              <wp:lineTo x="0" y="21148"/>
              <wp:lineTo x="21519" y="21148"/>
              <wp:lineTo x="21519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link_MSMT_VVV_hor_barva_cz.jp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3600" cy="12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2F4" w:rsidRDefault="00D522F4" w:rsidP="002F7C2F">
      <w:pPr>
        <w:spacing w:after="0" w:line="240" w:lineRule="auto"/>
      </w:pPr>
      <w:r>
        <w:separator/>
      </w:r>
    </w:p>
  </w:footnote>
  <w:footnote w:type="continuationSeparator" w:id="0">
    <w:p w:rsidR="00D522F4" w:rsidRDefault="00D522F4" w:rsidP="002F7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B2A" w:rsidRDefault="0081774F" w:rsidP="00247B2A">
    <w:pPr>
      <w:pStyle w:val="Zhlav"/>
    </w:pPr>
    <w:r>
      <w:rPr>
        <w:noProof/>
        <w:lang w:eastAsia="cs-CZ"/>
      </w:rPr>
      <w:drawing>
        <wp:inline distT="0" distB="0" distL="0" distR="0" wp14:anchorId="6A22CB9E" wp14:editId="53EA4C3B">
          <wp:extent cx="1407600" cy="511200"/>
          <wp:effectExtent l="0" t="0" r="2540" b="317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s jihozáp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00" cy="5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7B2A">
      <w:t xml:space="preserve">                                                 </w:t>
    </w:r>
    <w:r>
      <w:rPr>
        <w:noProof/>
        <w:lang w:eastAsia="cs-CZ"/>
      </w:rPr>
      <w:drawing>
        <wp:inline distT="0" distB="0" distL="0" distR="0" wp14:anchorId="6B3E302E" wp14:editId="4BCB4015">
          <wp:extent cx="511200" cy="511200"/>
          <wp:effectExtent l="0" t="0" r="3175" b="317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MAP obráze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5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7B2A">
      <w:t xml:space="preserve">                                                   </w:t>
    </w:r>
    <w:r>
      <w:rPr>
        <w:noProof/>
        <w:lang w:eastAsia="cs-CZ"/>
      </w:rPr>
      <w:drawing>
        <wp:inline distT="0" distB="0" distL="0" distR="0" wp14:anchorId="2F8B775B" wp14:editId="146E9EA6">
          <wp:extent cx="532800" cy="511200"/>
          <wp:effectExtent l="0" t="0" r="635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800" cy="5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7B2A">
      <w:t xml:space="preserve"> </w:t>
    </w:r>
  </w:p>
  <w:p w:rsidR="00DF3D85" w:rsidRDefault="00DF3D85" w:rsidP="00DF3D85">
    <w:pPr>
      <w:pStyle w:val="Zhlav"/>
    </w:pPr>
  </w:p>
  <w:p w:rsidR="00DF3D85" w:rsidRPr="00A96102" w:rsidRDefault="00DF3D85" w:rsidP="0081774F">
    <w:pPr>
      <w:pStyle w:val="Zhlav"/>
      <w:rPr>
        <w:b/>
        <w:color w:val="2E74B5"/>
        <w:sz w:val="20"/>
      </w:rPr>
    </w:pPr>
    <w:r w:rsidRPr="00A96102">
      <w:rPr>
        <w:b/>
        <w:color w:val="2E74B5"/>
        <w:sz w:val="20"/>
      </w:rPr>
      <w:t xml:space="preserve">Místní akční plán </w:t>
    </w:r>
    <w:r w:rsidR="0081774F">
      <w:rPr>
        <w:b/>
        <w:color w:val="2E74B5"/>
        <w:sz w:val="20"/>
      </w:rPr>
      <w:t>IV</w:t>
    </w:r>
    <w:r>
      <w:rPr>
        <w:b/>
        <w:color w:val="2E74B5"/>
        <w:sz w:val="20"/>
      </w:rPr>
      <w:t xml:space="preserve"> pro </w:t>
    </w:r>
    <w:r w:rsidRPr="00A96102">
      <w:rPr>
        <w:b/>
        <w:color w:val="2E74B5"/>
        <w:sz w:val="20"/>
      </w:rPr>
      <w:t xml:space="preserve">vzdělávání na území ORP Černošice, č. </w:t>
    </w:r>
    <w:r w:rsidR="0081774F" w:rsidRPr="0081774F">
      <w:rPr>
        <w:b/>
        <w:color w:val="2E74B5"/>
        <w:sz w:val="20"/>
      </w:rPr>
      <w:t>CZ.02.02.XX/00/23_017/0008448</w:t>
    </w:r>
  </w:p>
  <w:p w:rsidR="00DF3D85" w:rsidRDefault="00DF3D85" w:rsidP="0081774F">
    <w:pPr>
      <w:jc w:val="center"/>
    </w:pPr>
    <w:r w:rsidRPr="00A96102">
      <w:rPr>
        <w:color w:val="70AD47"/>
        <w:sz w:val="20"/>
        <w:szCs w:val="18"/>
        <w:shd w:val="clear" w:color="auto" w:fill="FFFFFF"/>
      </w:rPr>
      <w:t xml:space="preserve">Korespondenční adresa: </w:t>
    </w:r>
    <w:r w:rsidR="0081774F" w:rsidRPr="0081774F">
      <w:rPr>
        <w:color w:val="70AD47"/>
        <w:sz w:val="20"/>
        <w:szCs w:val="18"/>
        <w:shd w:val="clear" w:color="auto" w:fill="FFFFFF"/>
      </w:rPr>
      <w:t>Náměstí 5. května 256</w:t>
    </w:r>
    <w:r w:rsidR="0081774F">
      <w:rPr>
        <w:color w:val="70AD47"/>
        <w:sz w:val="20"/>
        <w:szCs w:val="18"/>
        <w:shd w:val="clear" w:color="auto" w:fill="FFFFFF"/>
      </w:rPr>
      <w:t xml:space="preserve">; </w:t>
    </w:r>
    <w:r w:rsidR="0081774F" w:rsidRPr="0081774F">
      <w:rPr>
        <w:color w:val="70AD47"/>
        <w:sz w:val="20"/>
        <w:szCs w:val="18"/>
        <w:shd w:val="clear" w:color="auto" w:fill="FFFFFF"/>
      </w:rPr>
      <w:t>252 25 Jinočany</w:t>
    </w:r>
    <w:r w:rsidRPr="00A96102">
      <w:rPr>
        <w:color w:val="70AD47"/>
        <w:sz w:val="20"/>
        <w:szCs w:val="18"/>
      </w:rPr>
      <w:br/>
      <w:t>mobilní telefon: +420</w:t>
    </w:r>
    <w:r>
      <w:rPr>
        <w:color w:val="70AD47"/>
        <w:sz w:val="20"/>
        <w:szCs w:val="18"/>
      </w:rPr>
      <w:t xml:space="preserve"> 60</w:t>
    </w:r>
    <w:r w:rsidR="0081774F">
      <w:rPr>
        <w:color w:val="70AD47"/>
        <w:sz w:val="20"/>
        <w:szCs w:val="18"/>
      </w:rPr>
      <w:t>2 480 691</w:t>
    </w:r>
    <w:r w:rsidRPr="00A96102">
      <w:rPr>
        <w:color w:val="70AD47"/>
        <w:sz w:val="20"/>
        <w:szCs w:val="18"/>
      </w:rPr>
      <w:t xml:space="preserve">, </w:t>
    </w:r>
    <w:r>
      <w:rPr>
        <w:color w:val="70AD47"/>
        <w:sz w:val="20"/>
        <w:szCs w:val="18"/>
      </w:rPr>
      <w:t>www.map-orpcernosice.cz</w:t>
    </w:r>
    <w:r w:rsidR="00D522F4">
      <w:pict>
        <v:rect id="_x0000_i1025" style="width:453.6pt;height:1pt" o:hralign="center" o:hrstd="t" o:hrnoshade="t" o:hr="t" fillcolor="#2e74b5" stroked="f"/>
      </w:pict>
    </w:r>
  </w:p>
  <w:p w:rsidR="00DF3D85" w:rsidRPr="00DF3D85" w:rsidRDefault="00DF3D85" w:rsidP="00DF3D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44" style="width:0;height:1.5pt" o:hralign="center" o:bullet="t" o:hrstd="t" o:hr="t" fillcolor="#a0a0a0" stroked="f"/>
    </w:pict>
  </w:numPicBullet>
  <w:abstractNum w:abstractNumId="0" w15:restartNumberingAfterBreak="0">
    <w:nsid w:val="063A0239"/>
    <w:multiLevelType w:val="multilevel"/>
    <w:tmpl w:val="D16A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60E3A"/>
    <w:multiLevelType w:val="multilevel"/>
    <w:tmpl w:val="028A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57656"/>
    <w:multiLevelType w:val="multilevel"/>
    <w:tmpl w:val="3EC8D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365F7D"/>
    <w:multiLevelType w:val="multilevel"/>
    <w:tmpl w:val="1E284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76093C"/>
    <w:multiLevelType w:val="multilevel"/>
    <w:tmpl w:val="025C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EA18C6"/>
    <w:multiLevelType w:val="multilevel"/>
    <w:tmpl w:val="33A2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D506DB"/>
    <w:multiLevelType w:val="multilevel"/>
    <w:tmpl w:val="714A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E87896"/>
    <w:multiLevelType w:val="multilevel"/>
    <w:tmpl w:val="E5D60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F94074"/>
    <w:multiLevelType w:val="multilevel"/>
    <w:tmpl w:val="B2CA9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6E050F"/>
    <w:multiLevelType w:val="multilevel"/>
    <w:tmpl w:val="7B28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7F1FFF"/>
    <w:multiLevelType w:val="hybridMultilevel"/>
    <w:tmpl w:val="1DB406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60D15"/>
    <w:multiLevelType w:val="multilevel"/>
    <w:tmpl w:val="3BC0A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204C07"/>
    <w:multiLevelType w:val="multilevel"/>
    <w:tmpl w:val="CE2A9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BC4B05"/>
    <w:multiLevelType w:val="hybridMultilevel"/>
    <w:tmpl w:val="7422B30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D067B7"/>
    <w:multiLevelType w:val="hybridMultilevel"/>
    <w:tmpl w:val="776A82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462B3C"/>
    <w:multiLevelType w:val="hybridMultilevel"/>
    <w:tmpl w:val="6CDC9A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778BE"/>
    <w:multiLevelType w:val="multilevel"/>
    <w:tmpl w:val="EBFA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7C3E09"/>
    <w:multiLevelType w:val="multilevel"/>
    <w:tmpl w:val="4426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F6736D"/>
    <w:multiLevelType w:val="hybridMultilevel"/>
    <w:tmpl w:val="AA08A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3E44DC"/>
    <w:multiLevelType w:val="multilevel"/>
    <w:tmpl w:val="E7F0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7F06A9"/>
    <w:multiLevelType w:val="hybridMultilevel"/>
    <w:tmpl w:val="664616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C111E"/>
    <w:multiLevelType w:val="multilevel"/>
    <w:tmpl w:val="B5DAE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CD628D"/>
    <w:multiLevelType w:val="hybridMultilevel"/>
    <w:tmpl w:val="14289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34D56"/>
    <w:multiLevelType w:val="multilevel"/>
    <w:tmpl w:val="6704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DF42E7"/>
    <w:multiLevelType w:val="hybridMultilevel"/>
    <w:tmpl w:val="1FE288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B0ACC"/>
    <w:multiLevelType w:val="multilevel"/>
    <w:tmpl w:val="BEA68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3F63C9"/>
    <w:multiLevelType w:val="hybridMultilevel"/>
    <w:tmpl w:val="C2D61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EC5E86"/>
    <w:multiLevelType w:val="multilevel"/>
    <w:tmpl w:val="F010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B15FE0"/>
    <w:multiLevelType w:val="multilevel"/>
    <w:tmpl w:val="D400A0B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8"/>
  </w:num>
  <w:num w:numId="3">
    <w:abstractNumId w:val="24"/>
  </w:num>
  <w:num w:numId="4">
    <w:abstractNumId w:val="22"/>
  </w:num>
  <w:num w:numId="5">
    <w:abstractNumId w:val="13"/>
  </w:num>
  <w:num w:numId="6">
    <w:abstractNumId w:val="14"/>
  </w:num>
  <w:num w:numId="7">
    <w:abstractNumId w:val="10"/>
  </w:num>
  <w:num w:numId="8">
    <w:abstractNumId w:val="26"/>
  </w:num>
  <w:num w:numId="9">
    <w:abstractNumId w:val="15"/>
  </w:num>
  <w:num w:numId="10">
    <w:abstractNumId w:val="1"/>
  </w:num>
  <w:num w:numId="11">
    <w:abstractNumId w:val="28"/>
  </w:num>
  <w:num w:numId="12">
    <w:abstractNumId w:val="6"/>
  </w:num>
  <w:num w:numId="13">
    <w:abstractNumId w:val="0"/>
  </w:num>
  <w:num w:numId="14">
    <w:abstractNumId w:val="16"/>
  </w:num>
  <w:num w:numId="15">
    <w:abstractNumId w:val="25"/>
  </w:num>
  <w:num w:numId="16">
    <w:abstractNumId w:val="7"/>
  </w:num>
  <w:num w:numId="17">
    <w:abstractNumId w:val="8"/>
  </w:num>
  <w:num w:numId="18">
    <w:abstractNumId w:val="23"/>
  </w:num>
  <w:num w:numId="19">
    <w:abstractNumId w:val="2"/>
  </w:num>
  <w:num w:numId="20">
    <w:abstractNumId w:val="12"/>
  </w:num>
  <w:num w:numId="21">
    <w:abstractNumId w:val="19"/>
  </w:num>
  <w:num w:numId="22">
    <w:abstractNumId w:val="27"/>
  </w:num>
  <w:num w:numId="23">
    <w:abstractNumId w:val="17"/>
  </w:num>
  <w:num w:numId="24">
    <w:abstractNumId w:val="4"/>
  </w:num>
  <w:num w:numId="25">
    <w:abstractNumId w:val="9"/>
  </w:num>
  <w:num w:numId="26">
    <w:abstractNumId w:val="21"/>
  </w:num>
  <w:num w:numId="27">
    <w:abstractNumId w:val="5"/>
  </w:num>
  <w:num w:numId="28">
    <w:abstractNumId w:val="3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A2"/>
    <w:rsid w:val="0003148E"/>
    <w:rsid w:val="00054E30"/>
    <w:rsid w:val="00057ABF"/>
    <w:rsid w:val="000872E8"/>
    <w:rsid w:val="000F4324"/>
    <w:rsid w:val="00103D70"/>
    <w:rsid w:val="00110B27"/>
    <w:rsid w:val="00133FC7"/>
    <w:rsid w:val="00145DFA"/>
    <w:rsid w:val="001574AF"/>
    <w:rsid w:val="00180C79"/>
    <w:rsid w:val="001D7BEC"/>
    <w:rsid w:val="00203C01"/>
    <w:rsid w:val="00215DBB"/>
    <w:rsid w:val="00226981"/>
    <w:rsid w:val="00235DA7"/>
    <w:rsid w:val="00247B2A"/>
    <w:rsid w:val="0025390C"/>
    <w:rsid w:val="00254EFE"/>
    <w:rsid w:val="002659B1"/>
    <w:rsid w:val="002B1CA2"/>
    <w:rsid w:val="002B31CF"/>
    <w:rsid w:val="002F7C2F"/>
    <w:rsid w:val="00365232"/>
    <w:rsid w:val="003D0D21"/>
    <w:rsid w:val="003F189D"/>
    <w:rsid w:val="003F48EB"/>
    <w:rsid w:val="00427AB3"/>
    <w:rsid w:val="00443C85"/>
    <w:rsid w:val="00445488"/>
    <w:rsid w:val="00445553"/>
    <w:rsid w:val="0048332F"/>
    <w:rsid w:val="004A3FFF"/>
    <w:rsid w:val="00543EB7"/>
    <w:rsid w:val="00550D20"/>
    <w:rsid w:val="00566E4D"/>
    <w:rsid w:val="0058681D"/>
    <w:rsid w:val="00590802"/>
    <w:rsid w:val="006100D1"/>
    <w:rsid w:val="00672767"/>
    <w:rsid w:val="006872DB"/>
    <w:rsid w:val="00726478"/>
    <w:rsid w:val="00727A54"/>
    <w:rsid w:val="00781054"/>
    <w:rsid w:val="00784DF9"/>
    <w:rsid w:val="007A3F84"/>
    <w:rsid w:val="007B280B"/>
    <w:rsid w:val="007B463F"/>
    <w:rsid w:val="007E3A4A"/>
    <w:rsid w:val="00801BD9"/>
    <w:rsid w:val="00803B1C"/>
    <w:rsid w:val="00815934"/>
    <w:rsid w:val="0081774F"/>
    <w:rsid w:val="00831F28"/>
    <w:rsid w:val="00843FC8"/>
    <w:rsid w:val="00851D57"/>
    <w:rsid w:val="0087209B"/>
    <w:rsid w:val="00872111"/>
    <w:rsid w:val="008C0708"/>
    <w:rsid w:val="008E40FF"/>
    <w:rsid w:val="00962627"/>
    <w:rsid w:val="009A10C3"/>
    <w:rsid w:val="009F73F5"/>
    <w:rsid w:val="00A05DAF"/>
    <w:rsid w:val="00A13309"/>
    <w:rsid w:val="00A43E62"/>
    <w:rsid w:val="00A50652"/>
    <w:rsid w:val="00A87D5A"/>
    <w:rsid w:val="00AE3953"/>
    <w:rsid w:val="00B3116C"/>
    <w:rsid w:val="00B45342"/>
    <w:rsid w:val="00B52F5C"/>
    <w:rsid w:val="00B7147D"/>
    <w:rsid w:val="00B71FE9"/>
    <w:rsid w:val="00BA0F52"/>
    <w:rsid w:val="00BE29A3"/>
    <w:rsid w:val="00C251A5"/>
    <w:rsid w:val="00CA1AAD"/>
    <w:rsid w:val="00CB411D"/>
    <w:rsid w:val="00CD32DF"/>
    <w:rsid w:val="00CE63B7"/>
    <w:rsid w:val="00D50DED"/>
    <w:rsid w:val="00D522F4"/>
    <w:rsid w:val="00D65B56"/>
    <w:rsid w:val="00D86C3B"/>
    <w:rsid w:val="00D9302F"/>
    <w:rsid w:val="00D948A8"/>
    <w:rsid w:val="00DF3D85"/>
    <w:rsid w:val="00E442D5"/>
    <w:rsid w:val="00E53D40"/>
    <w:rsid w:val="00E61B77"/>
    <w:rsid w:val="00E72A18"/>
    <w:rsid w:val="00E73E37"/>
    <w:rsid w:val="00EA274B"/>
    <w:rsid w:val="00F35986"/>
    <w:rsid w:val="00F54FEE"/>
    <w:rsid w:val="00F843A2"/>
    <w:rsid w:val="00F930ED"/>
    <w:rsid w:val="00FA4116"/>
    <w:rsid w:val="00FE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23784"/>
  <w15:docId w15:val="{FAF4C509-9FE9-4DF3-B1A9-AD5CAA37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72DB"/>
  </w:style>
  <w:style w:type="paragraph" w:styleId="Nadpis1">
    <w:name w:val="heading 1"/>
    <w:basedOn w:val="Normln"/>
    <w:next w:val="Normln"/>
    <w:link w:val="Nadpis1Char"/>
    <w:uiPriority w:val="9"/>
    <w:qFormat/>
    <w:rsid w:val="00BE29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E4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7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7C2F"/>
  </w:style>
  <w:style w:type="paragraph" w:styleId="Zpat">
    <w:name w:val="footer"/>
    <w:basedOn w:val="Normln"/>
    <w:link w:val="ZpatChar"/>
    <w:uiPriority w:val="99"/>
    <w:unhideWhenUsed/>
    <w:rsid w:val="002F7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7C2F"/>
  </w:style>
  <w:style w:type="paragraph" w:styleId="Textbubliny">
    <w:name w:val="Balloon Text"/>
    <w:basedOn w:val="Normln"/>
    <w:link w:val="TextbublinyChar"/>
    <w:uiPriority w:val="99"/>
    <w:semiHidden/>
    <w:unhideWhenUsed/>
    <w:rsid w:val="00872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11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52F5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E442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FE442C"/>
    <w:rPr>
      <w:b/>
      <w:bCs/>
    </w:rPr>
  </w:style>
  <w:style w:type="paragraph" w:styleId="Zkladntext">
    <w:name w:val="Body Text"/>
    <w:basedOn w:val="Normln"/>
    <w:link w:val="ZkladntextChar"/>
    <w:semiHidden/>
    <w:rsid w:val="00FE44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E44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E442C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E29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unhideWhenUsed/>
    <w:rsid w:val="00BE2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8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b89006-f079-409c-82d3-e6a2f779b5d2">
      <Terms xmlns="http://schemas.microsoft.com/office/infopath/2007/PartnerControls"/>
    </lcf76f155ced4ddcb4097134ff3c332f>
    <TaxCatchAll xmlns="bee09978-1ad0-4558-a355-f184125b2d2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8974D20347DD428DA2C85998CE1087" ma:contentTypeVersion="15" ma:contentTypeDescription="Vytvoří nový dokument" ma:contentTypeScope="" ma:versionID="0f4c764db23bf84460cd22f1bd10cd44">
  <xsd:schema xmlns:xsd="http://www.w3.org/2001/XMLSchema" xmlns:xs="http://www.w3.org/2001/XMLSchema" xmlns:p="http://schemas.microsoft.com/office/2006/metadata/properties" xmlns:ns2="bee09978-1ad0-4558-a355-f184125b2d21" xmlns:ns3="10b89006-f079-409c-82d3-e6a2f779b5d2" targetNamespace="http://schemas.microsoft.com/office/2006/metadata/properties" ma:root="true" ma:fieldsID="290dfad3e7238f6c2ed174b2e1da1668" ns2:_="" ns3:_="">
    <xsd:import namespace="bee09978-1ad0-4558-a355-f184125b2d21"/>
    <xsd:import namespace="10b89006-f079-409c-82d3-e6a2f779b5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09978-1ad0-4558-a355-f184125b2d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36c6343-e6fa-4024-a915-8f2df9814cb8}" ma:internalName="TaxCatchAll" ma:showField="CatchAllData" ma:web="bee09978-1ad0-4558-a355-f184125b2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89006-f079-409c-82d3-e6a2f779b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904772d7-6255-4ded-9d25-68369abacf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F3D744-634B-4D18-B596-A7D2823579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1A340D-0745-4F00-9EC7-7AE074A597F5}">
  <ds:schemaRefs>
    <ds:schemaRef ds:uri="http://schemas.microsoft.com/office/2006/metadata/properties"/>
    <ds:schemaRef ds:uri="http://schemas.microsoft.com/office/infopath/2007/PartnerControls"/>
    <ds:schemaRef ds:uri="10b89006-f079-409c-82d3-e6a2f779b5d2"/>
    <ds:schemaRef ds:uri="bee09978-1ad0-4558-a355-f184125b2d21"/>
  </ds:schemaRefs>
</ds:datastoreItem>
</file>

<file path=customXml/itemProps3.xml><?xml version="1.0" encoding="utf-8"?>
<ds:datastoreItem xmlns:ds="http://schemas.openxmlformats.org/officeDocument/2006/customXml" ds:itemID="{186565A7-93D4-448F-8406-CDAB49997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09978-1ad0-4558-a355-f184125b2d21"/>
    <ds:schemaRef ds:uri="10b89006-f079-409c-82d3-e6a2f779b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974E7F-2CB6-4622-A0C4-C51F3DDDA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Jirsová</dc:creator>
  <cp:lastModifiedBy>Hana Barboříková</cp:lastModifiedBy>
  <cp:revision>4</cp:revision>
  <cp:lastPrinted>2019-01-09T10:29:00Z</cp:lastPrinted>
  <dcterms:created xsi:type="dcterms:W3CDTF">2026-02-21T15:22:00Z</dcterms:created>
  <dcterms:modified xsi:type="dcterms:W3CDTF">2026-02-21T15:31:00Z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0x010100C78974D20347DD428DA2C85998CE1087</vt:lpwstr>
  </property>
  <property fmtid="{D5CDD505-2E9C-101B-9397-08002B2CF9AE}" pid="3" name="MediaServiceImageTags">
    <vt:lpwstr/>
  </property>
</Properties>
</file>