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FC7" w:rsidRDefault="00BE29A3" w:rsidP="00BE29A3">
      <w:pPr>
        <w:pStyle w:val="Nadpis1"/>
      </w:pPr>
      <w:r>
        <w:t>SWOT analýza volitelných a dalších témat a území ORP Černošice (pracovní verze)</w:t>
      </w:r>
    </w:p>
    <w:p w:rsidR="00BE29A3" w:rsidRDefault="00BE29A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K datu: </w:t>
      </w:r>
      <w:r w:rsidR="001569E9">
        <w:rPr>
          <w:i/>
          <w:sz w:val="24"/>
          <w:szCs w:val="24"/>
        </w:rPr>
        <w:t>28. 8.</w:t>
      </w:r>
      <w:r w:rsidR="003F189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2025</w:t>
      </w:r>
    </w:p>
    <w:p w:rsidR="001569E9" w:rsidRPr="001A2C98" w:rsidRDefault="00BE29A3" w:rsidP="001569E9">
      <w:pPr>
        <w:ind w:left="708" w:hanging="708"/>
        <w:rPr>
          <w:b/>
          <w:bCs/>
          <w:lang w:eastAsia="cs-CZ"/>
        </w:rPr>
      </w:pPr>
      <w:bookmarkStart w:id="0" w:name="_Hlk204091128"/>
      <w:r w:rsidRPr="001A2C98">
        <w:rPr>
          <w:b/>
          <w:bCs/>
          <w:lang w:eastAsia="cs-CZ"/>
        </w:rPr>
        <w:t xml:space="preserve">1) </w:t>
      </w:r>
      <w:bookmarkEnd w:id="0"/>
      <w:r w:rsidR="001569E9" w:rsidRPr="001A2C98">
        <w:rPr>
          <w:b/>
          <w:bCs/>
          <w:lang w:eastAsia="cs-CZ"/>
        </w:rPr>
        <w:t>Rozvoj sociálních a občanských kompetencí dětí a žáků</w:t>
      </w:r>
    </w:p>
    <w:p w:rsidR="001569E9" w:rsidRPr="001A2C98" w:rsidRDefault="001569E9" w:rsidP="001569E9">
      <w:pPr>
        <w:ind w:left="708" w:hanging="708"/>
        <w:rPr>
          <w:lang w:eastAsia="cs-CZ"/>
        </w:rPr>
      </w:pPr>
      <w:r w:rsidRPr="001A2C98">
        <w:rPr>
          <w:b/>
          <w:bCs/>
          <w:lang w:eastAsia="cs-CZ"/>
        </w:rPr>
        <w:t>Silné stránky:</w:t>
      </w:r>
    </w:p>
    <w:p w:rsidR="001569E9" w:rsidRPr="001A2C98" w:rsidRDefault="001569E9" w:rsidP="001569E9">
      <w:pPr>
        <w:numPr>
          <w:ilvl w:val="0"/>
          <w:numId w:val="18"/>
        </w:numPr>
        <w:spacing w:after="160" w:line="259" w:lineRule="auto"/>
        <w:rPr>
          <w:lang w:eastAsia="cs-CZ"/>
        </w:rPr>
      </w:pPr>
      <w:r w:rsidRPr="001A2C98">
        <w:rPr>
          <w:lang w:eastAsia="cs-CZ"/>
        </w:rPr>
        <w:t>Probíhající programy prevence rizikového chování</w:t>
      </w:r>
      <w:r>
        <w:rPr>
          <w:lang w:eastAsia="cs-CZ"/>
        </w:rPr>
        <w:t xml:space="preserve"> na školách</w:t>
      </w:r>
    </w:p>
    <w:p w:rsidR="001569E9" w:rsidRPr="001A2C98" w:rsidRDefault="001569E9" w:rsidP="001569E9">
      <w:pPr>
        <w:numPr>
          <w:ilvl w:val="0"/>
          <w:numId w:val="18"/>
        </w:numPr>
        <w:spacing w:after="160" w:line="259" w:lineRule="auto"/>
        <w:rPr>
          <w:lang w:eastAsia="cs-CZ"/>
        </w:rPr>
      </w:pPr>
      <w:r w:rsidRPr="001A2C98">
        <w:rPr>
          <w:lang w:eastAsia="cs-CZ"/>
        </w:rPr>
        <w:t>Zapojování žáků do školních parlamentů a komunitních aktivit</w:t>
      </w:r>
    </w:p>
    <w:p w:rsidR="001569E9" w:rsidRPr="001A2C98" w:rsidRDefault="001569E9" w:rsidP="001569E9">
      <w:pPr>
        <w:numPr>
          <w:ilvl w:val="0"/>
          <w:numId w:val="18"/>
        </w:numPr>
        <w:spacing w:after="160" w:line="259" w:lineRule="auto"/>
        <w:rPr>
          <w:lang w:eastAsia="cs-CZ"/>
        </w:rPr>
      </w:pPr>
      <w:r w:rsidRPr="001A2C98">
        <w:rPr>
          <w:lang w:eastAsia="cs-CZ"/>
        </w:rPr>
        <w:t>Zájem učitelů o hodnotovou a etickou výchovu</w:t>
      </w:r>
    </w:p>
    <w:p w:rsidR="001569E9" w:rsidRPr="001A2C98" w:rsidRDefault="001569E9" w:rsidP="001569E9">
      <w:pPr>
        <w:ind w:left="708" w:hanging="708"/>
        <w:rPr>
          <w:lang w:eastAsia="cs-CZ"/>
        </w:rPr>
      </w:pPr>
      <w:r w:rsidRPr="001A2C98">
        <w:rPr>
          <w:b/>
          <w:bCs/>
          <w:lang w:eastAsia="cs-CZ"/>
        </w:rPr>
        <w:t>Slabé stránky:</w:t>
      </w:r>
    </w:p>
    <w:p w:rsidR="001569E9" w:rsidRPr="001A2C98" w:rsidRDefault="001569E9" w:rsidP="001569E9">
      <w:pPr>
        <w:numPr>
          <w:ilvl w:val="0"/>
          <w:numId w:val="19"/>
        </w:numPr>
        <w:spacing w:after="160" w:line="259" w:lineRule="auto"/>
        <w:rPr>
          <w:lang w:eastAsia="cs-CZ"/>
        </w:rPr>
      </w:pPr>
      <w:r w:rsidRPr="001A2C98">
        <w:rPr>
          <w:lang w:eastAsia="cs-CZ"/>
        </w:rPr>
        <w:t>Nejednotná kvalita občanské výchovy napříč školami</w:t>
      </w:r>
    </w:p>
    <w:p w:rsidR="001569E9" w:rsidRDefault="001569E9" w:rsidP="001569E9">
      <w:pPr>
        <w:numPr>
          <w:ilvl w:val="0"/>
          <w:numId w:val="19"/>
        </w:numPr>
        <w:spacing w:after="160" w:line="259" w:lineRule="auto"/>
        <w:rPr>
          <w:lang w:eastAsia="cs-CZ"/>
        </w:rPr>
      </w:pPr>
      <w:r w:rsidRPr="001A2C98">
        <w:rPr>
          <w:lang w:eastAsia="cs-CZ"/>
        </w:rPr>
        <w:t>Omezená zkušenost pedagogů s facilitací diskuzí a debat</w:t>
      </w:r>
    </w:p>
    <w:p w:rsidR="001569E9" w:rsidRPr="001A2C98" w:rsidRDefault="001569E9" w:rsidP="001569E9">
      <w:pPr>
        <w:numPr>
          <w:ilvl w:val="0"/>
          <w:numId w:val="19"/>
        </w:numPr>
        <w:spacing w:after="160" w:line="259" w:lineRule="auto"/>
        <w:rPr>
          <w:lang w:eastAsia="cs-CZ"/>
        </w:rPr>
      </w:pPr>
      <w:r>
        <w:rPr>
          <w:lang w:eastAsia="cs-CZ"/>
        </w:rPr>
        <w:t xml:space="preserve">Nízké povědomí o občanských povinnostech a reálných dopadech při jejich nedodržení/porušení (ohlašovací povinnosti, zřízení OP, volební právo, dodržování etických norem a pravidel) </w:t>
      </w:r>
    </w:p>
    <w:p w:rsidR="001569E9" w:rsidRPr="001A2C98" w:rsidRDefault="001569E9" w:rsidP="001569E9">
      <w:pPr>
        <w:numPr>
          <w:ilvl w:val="0"/>
          <w:numId w:val="19"/>
        </w:numPr>
        <w:spacing w:after="160" w:line="259" w:lineRule="auto"/>
        <w:rPr>
          <w:lang w:eastAsia="cs-CZ"/>
        </w:rPr>
      </w:pPr>
      <w:r w:rsidRPr="001A2C98">
        <w:rPr>
          <w:lang w:eastAsia="cs-CZ"/>
        </w:rPr>
        <w:t>Malý prostor ve výuce pro rozvoj měkkých dovedností</w:t>
      </w:r>
    </w:p>
    <w:p w:rsidR="001569E9" w:rsidRPr="001A2C98" w:rsidRDefault="001569E9" w:rsidP="001569E9">
      <w:pPr>
        <w:ind w:left="708" w:hanging="708"/>
        <w:rPr>
          <w:lang w:eastAsia="cs-CZ"/>
        </w:rPr>
      </w:pPr>
      <w:r w:rsidRPr="001A2C98">
        <w:rPr>
          <w:b/>
          <w:bCs/>
          <w:lang w:eastAsia="cs-CZ"/>
        </w:rPr>
        <w:t>Příležitosti:</w:t>
      </w:r>
    </w:p>
    <w:p w:rsidR="001569E9" w:rsidRPr="001A2C98" w:rsidRDefault="001569E9" w:rsidP="001569E9">
      <w:pPr>
        <w:numPr>
          <w:ilvl w:val="0"/>
          <w:numId w:val="20"/>
        </w:numPr>
        <w:spacing w:after="160" w:line="259" w:lineRule="auto"/>
        <w:rPr>
          <w:lang w:eastAsia="cs-CZ"/>
        </w:rPr>
      </w:pPr>
      <w:r w:rsidRPr="001A2C98">
        <w:rPr>
          <w:lang w:eastAsia="cs-CZ"/>
        </w:rPr>
        <w:t xml:space="preserve">Možnost spolupráce s neziskovým sektorem a </w:t>
      </w:r>
      <w:r>
        <w:rPr>
          <w:lang w:eastAsia="cs-CZ"/>
        </w:rPr>
        <w:t>vedením obcí.</w:t>
      </w:r>
    </w:p>
    <w:p w:rsidR="001569E9" w:rsidRPr="001A2C98" w:rsidRDefault="001569E9" w:rsidP="001569E9">
      <w:pPr>
        <w:numPr>
          <w:ilvl w:val="0"/>
          <w:numId w:val="20"/>
        </w:numPr>
        <w:spacing w:after="160" w:line="259" w:lineRule="auto"/>
        <w:rPr>
          <w:lang w:eastAsia="cs-CZ"/>
        </w:rPr>
      </w:pPr>
      <w:r w:rsidRPr="001A2C98">
        <w:rPr>
          <w:lang w:eastAsia="cs-CZ"/>
        </w:rPr>
        <w:t>Zavádění participativních metod a projektového vyučování.</w:t>
      </w:r>
    </w:p>
    <w:p w:rsidR="001569E9" w:rsidRPr="001A2C98" w:rsidRDefault="001569E9" w:rsidP="001569E9">
      <w:pPr>
        <w:numPr>
          <w:ilvl w:val="0"/>
          <w:numId w:val="20"/>
        </w:numPr>
        <w:spacing w:after="160" w:line="259" w:lineRule="auto"/>
        <w:rPr>
          <w:lang w:eastAsia="cs-CZ"/>
        </w:rPr>
      </w:pPr>
      <w:r w:rsidRPr="001A2C98">
        <w:rPr>
          <w:lang w:eastAsia="cs-CZ"/>
        </w:rPr>
        <w:t>Podpora inkluzivních přístupů.</w:t>
      </w:r>
    </w:p>
    <w:p w:rsidR="001569E9" w:rsidRPr="001A2C98" w:rsidRDefault="001569E9" w:rsidP="001569E9">
      <w:pPr>
        <w:ind w:left="708" w:hanging="708"/>
        <w:rPr>
          <w:lang w:eastAsia="cs-CZ"/>
        </w:rPr>
      </w:pPr>
      <w:r w:rsidRPr="001A2C98">
        <w:rPr>
          <w:b/>
          <w:bCs/>
          <w:lang w:eastAsia="cs-CZ"/>
        </w:rPr>
        <w:t>Hrozby:</w:t>
      </w:r>
    </w:p>
    <w:p w:rsidR="001569E9" w:rsidRPr="001A2C98" w:rsidRDefault="001569E9" w:rsidP="001569E9">
      <w:pPr>
        <w:numPr>
          <w:ilvl w:val="0"/>
          <w:numId w:val="21"/>
        </w:numPr>
        <w:spacing w:after="160" w:line="259" w:lineRule="auto"/>
        <w:rPr>
          <w:lang w:eastAsia="cs-CZ"/>
        </w:rPr>
      </w:pPr>
      <w:r w:rsidRPr="001A2C98">
        <w:rPr>
          <w:lang w:eastAsia="cs-CZ"/>
        </w:rPr>
        <w:t>Polarizace společnosti pronikající do škol.</w:t>
      </w:r>
    </w:p>
    <w:p w:rsidR="001569E9" w:rsidRPr="001A2C98" w:rsidRDefault="001569E9" w:rsidP="001569E9">
      <w:pPr>
        <w:numPr>
          <w:ilvl w:val="0"/>
          <w:numId w:val="21"/>
        </w:numPr>
        <w:spacing w:after="160" w:line="259" w:lineRule="auto"/>
        <w:rPr>
          <w:lang w:eastAsia="cs-CZ"/>
        </w:rPr>
      </w:pPr>
      <w:r w:rsidRPr="001A2C98">
        <w:rPr>
          <w:lang w:eastAsia="cs-CZ"/>
        </w:rPr>
        <w:t>Nedostatečné vedení dětí k občanské angažovanosti.</w:t>
      </w:r>
    </w:p>
    <w:p w:rsidR="001569E9" w:rsidRPr="001A2C98" w:rsidRDefault="001569E9" w:rsidP="001569E9">
      <w:pPr>
        <w:numPr>
          <w:ilvl w:val="0"/>
          <w:numId w:val="21"/>
        </w:numPr>
        <w:spacing w:after="160" w:line="259" w:lineRule="auto"/>
        <w:rPr>
          <w:lang w:eastAsia="cs-CZ"/>
        </w:rPr>
      </w:pPr>
      <w:r w:rsidRPr="001A2C98">
        <w:rPr>
          <w:lang w:eastAsia="cs-CZ"/>
        </w:rPr>
        <w:t>Riziko povrchnosti bez hlubší reflexe.</w:t>
      </w:r>
    </w:p>
    <w:p w:rsidR="001569E9" w:rsidRPr="001A2C98" w:rsidRDefault="001569E9" w:rsidP="001569E9">
      <w:pPr>
        <w:ind w:left="708" w:hanging="708"/>
        <w:rPr>
          <w:lang w:eastAsia="cs-CZ"/>
        </w:rPr>
      </w:pPr>
      <w:r w:rsidRPr="001A2C98">
        <w:rPr>
          <w:b/>
          <w:bCs/>
          <w:lang w:eastAsia="cs-CZ"/>
        </w:rPr>
        <w:t>Doporučení:</w:t>
      </w:r>
      <w:r w:rsidRPr="001A2C98">
        <w:rPr>
          <w:lang w:eastAsia="cs-CZ"/>
        </w:rPr>
        <w:t xml:space="preserve"> Podpor</w:t>
      </w:r>
      <w:r>
        <w:rPr>
          <w:lang w:eastAsia="cs-CZ"/>
        </w:rPr>
        <w:t>a</w:t>
      </w:r>
      <w:r w:rsidRPr="001A2C98">
        <w:rPr>
          <w:lang w:eastAsia="cs-CZ"/>
        </w:rPr>
        <w:t xml:space="preserve"> aktivn</w:t>
      </w:r>
      <w:r>
        <w:rPr>
          <w:lang w:eastAsia="cs-CZ"/>
        </w:rPr>
        <w:t>ího</w:t>
      </w:r>
      <w:r w:rsidRPr="001A2C98">
        <w:rPr>
          <w:lang w:eastAsia="cs-CZ"/>
        </w:rPr>
        <w:t xml:space="preserve"> občanství dětí skrze participaci, reálné projekty a školní demokracii</w:t>
      </w:r>
      <w:r>
        <w:rPr>
          <w:lang w:eastAsia="cs-CZ"/>
        </w:rPr>
        <w:t>, cvičné programy jak fungují volby a jaký má dopad, když ne/volím.</w:t>
      </w:r>
      <w:r>
        <w:rPr>
          <w:lang w:eastAsia="cs-CZ"/>
        </w:rPr>
        <w:br/>
        <w:t>SSZ – preventivní programy pro žáky 9. tříd  - exkurze a seznámení se, kde jsou k dispozici informační zdroje, dostupné základní postupy, modelové příklady – jak si zařídit OP, jak nahlásit změnu ZP, apod.</w:t>
      </w:r>
    </w:p>
    <w:p w:rsidR="006C27A3" w:rsidRPr="001A2C98" w:rsidRDefault="00F04A85" w:rsidP="001569E9">
      <w:pPr>
        <w:ind w:left="708" w:hanging="708"/>
        <w:rPr>
          <w:lang w:eastAsia="cs-CZ"/>
        </w:rPr>
      </w:pPr>
      <w:r>
        <w:rPr>
          <w:lang w:eastAsia="cs-CZ"/>
        </w:rPr>
        <w:pict>
          <v:rect id="_x0000_i1026" style="width:0;height:1.5pt" o:hralign="center" o:hrstd="t" o:hr="t" fillcolor="#a0a0a0" stroked="f"/>
        </w:pict>
      </w:r>
    </w:p>
    <w:p w:rsidR="001569E9" w:rsidRDefault="006C27A3" w:rsidP="001569E9">
      <w:pPr>
        <w:spacing w:after="88" w:line="259" w:lineRule="auto"/>
        <w:rPr>
          <w:rFonts w:ascii="Arial" w:hAnsi="Arial" w:cs="Arial"/>
          <w:bCs/>
          <w:color w:val="222222"/>
          <w:sz w:val="24"/>
          <w:szCs w:val="24"/>
        </w:rPr>
      </w:pPr>
      <w:r>
        <w:rPr>
          <w:b/>
          <w:bCs/>
          <w:lang w:eastAsia="cs-CZ"/>
        </w:rPr>
        <w:t>2</w:t>
      </w:r>
      <w:r w:rsidRPr="001A2C98">
        <w:rPr>
          <w:b/>
          <w:bCs/>
          <w:lang w:eastAsia="cs-CZ"/>
        </w:rPr>
        <w:t xml:space="preserve">) </w:t>
      </w:r>
      <w:r w:rsidR="001569E9" w:rsidRPr="004C5B7D">
        <w:rPr>
          <w:b/>
          <w:bCs/>
          <w:lang w:eastAsia="cs-CZ"/>
        </w:rPr>
        <w:t>Rozvoj vztahu k místu, kde děti a žáci žijí, mezigenerační soužití</w:t>
      </w:r>
      <w:r w:rsidR="001569E9">
        <w:rPr>
          <w:rFonts w:ascii="Arial" w:hAnsi="Arial" w:cs="Arial"/>
          <w:bCs/>
          <w:color w:val="222222"/>
          <w:sz w:val="24"/>
          <w:szCs w:val="24"/>
        </w:rPr>
        <w:t xml:space="preserve"> </w:t>
      </w:r>
    </w:p>
    <w:p w:rsidR="001569E9" w:rsidRDefault="001569E9" w:rsidP="001569E9">
      <w:pPr>
        <w:ind w:left="708" w:hanging="708"/>
        <w:rPr>
          <w:b/>
          <w:bCs/>
          <w:lang w:eastAsia="cs-CZ"/>
        </w:rPr>
        <w:sectPr w:rsidR="001569E9" w:rsidSect="001569E9">
          <w:pgSz w:w="11906" w:h="16838"/>
          <w:pgMar w:top="1134" w:right="1417" w:bottom="851" w:left="1417" w:header="708" w:footer="708" w:gutter="0"/>
          <w:cols w:space="708"/>
          <w:docGrid w:linePitch="360"/>
        </w:sectPr>
      </w:pPr>
    </w:p>
    <w:p w:rsidR="001569E9" w:rsidRPr="001A2C98" w:rsidRDefault="001569E9" w:rsidP="001569E9">
      <w:pPr>
        <w:ind w:left="708" w:hanging="708"/>
        <w:rPr>
          <w:lang w:eastAsia="cs-CZ"/>
        </w:rPr>
      </w:pPr>
      <w:r w:rsidRPr="001A2C98">
        <w:rPr>
          <w:b/>
          <w:bCs/>
          <w:lang w:eastAsia="cs-CZ"/>
        </w:rPr>
        <w:lastRenderedPageBreak/>
        <w:t>Silné stránky:</w:t>
      </w:r>
    </w:p>
    <w:p w:rsidR="001569E9" w:rsidRPr="001A2C98" w:rsidRDefault="001569E9" w:rsidP="001569E9">
      <w:pPr>
        <w:numPr>
          <w:ilvl w:val="0"/>
          <w:numId w:val="30"/>
        </w:numPr>
        <w:spacing w:after="0" w:line="259" w:lineRule="auto"/>
        <w:rPr>
          <w:lang w:eastAsia="cs-CZ"/>
        </w:rPr>
      </w:pPr>
      <w:r>
        <w:rPr>
          <w:lang w:eastAsia="cs-CZ"/>
        </w:rPr>
        <w:t xml:space="preserve">Funkční a aktivní </w:t>
      </w:r>
      <w:r w:rsidRPr="001A2C98">
        <w:rPr>
          <w:lang w:eastAsia="cs-CZ"/>
        </w:rPr>
        <w:t>komunit</w:t>
      </w:r>
      <w:r>
        <w:rPr>
          <w:lang w:eastAsia="cs-CZ"/>
        </w:rPr>
        <w:t>y</w:t>
      </w:r>
      <w:r w:rsidRPr="001A2C98">
        <w:rPr>
          <w:lang w:eastAsia="cs-CZ"/>
        </w:rPr>
        <w:t xml:space="preserve"> v menších obcích regionu</w:t>
      </w:r>
    </w:p>
    <w:p w:rsidR="001569E9" w:rsidRPr="001A2C98" w:rsidRDefault="001569E9" w:rsidP="001569E9">
      <w:pPr>
        <w:numPr>
          <w:ilvl w:val="0"/>
          <w:numId w:val="30"/>
        </w:numPr>
        <w:spacing w:after="0" w:line="259" w:lineRule="auto"/>
        <w:rPr>
          <w:lang w:eastAsia="cs-CZ"/>
        </w:rPr>
      </w:pPr>
      <w:r w:rsidRPr="001A2C98">
        <w:rPr>
          <w:lang w:eastAsia="cs-CZ"/>
        </w:rPr>
        <w:t xml:space="preserve">Možnosti zapojení dětí </w:t>
      </w:r>
      <w:r>
        <w:rPr>
          <w:lang w:eastAsia="cs-CZ"/>
        </w:rPr>
        <w:t xml:space="preserve">a žáků </w:t>
      </w:r>
      <w:r w:rsidRPr="001A2C98">
        <w:rPr>
          <w:lang w:eastAsia="cs-CZ"/>
        </w:rPr>
        <w:t>do místních akcí a dobrovolnictví</w:t>
      </w:r>
      <w:r>
        <w:rPr>
          <w:lang w:eastAsia="cs-CZ"/>
        </w:rPr>
        <w:t xml:space="preserve"> – v řadě obcí tradiční aktivity pro děti/obec</w:t>
      </w:r>
    </w:p>
    <w:p w:rsidR="001569E9" w:rsidRDefault="001569E9" w:rsidP="001569E9">
      <w:pPr>
        <w:numPr>
          <w:ilvl w:val="0"/>
          <w:numId w:val="30"/>
        </w:numPr>
        <w:spacing w:after="0" w:line="259" w:lineRule="auto"/>
        <w:rPr>
          <w:lang w:eastAsia="cs-CZ"/>
        </w:rPr>
        <w:sectPr w:rsidR="001569E9" w:rsidSect="001569E9">
          <w:type w:val="continuous"/>
          <w:pgSz w:w="11906" w:h="16838"/>
          <w:pgMar w:top="1134" w:right="1417" w:bottom="851" w:left="1417" w:header="708" w:footer="708" w:gutter="0"/>
          <w:cols w:space="708"/>
          <w:docGrid w:linePitch="360"/>
        </w:sectPr>
      </w:pPr>
    </w:p>
    <w:p w:rsidR="001569E9" w:rsidRDefault="001569E9" w:rsidP="001569E9">
      <w:pPr>
        <w:numPr>
          <w:ilvl w:val="0"/>
          <w:numId w:val="30"/>
        </w:numPr>
        <w:spacing w:after="0" w:line="259" w:lineRule="auto"/>
        <w:rPr>
          <w:lang w:eastAsia="cs-CZ"/>
        </w:rPr>
      </w:pPr>
      <w:r w:rsidRPr="001A2C98">
        <w:rPr>
          <w:lang w:eastAsia="cs-CZ"/>
        </w:rPr>
        <w:lastRenderedPageBreak/>
        <w:t>Zájem škol o místní historii a tradice</w:t>
      </w:r>
    </w:p>
    <w:p w:rsidR="001569E9" w:rsidRDefault="001569E9" w:rsidP="001569E9">
      <w:pPr>
        <w:numPr>
          <w:ilvl w:val="0"/>
          <w:numId w:val="30"/>
        </w:numPr>
        <w:spacing w:after="0" w:line="259" w:lineRule="auto"/>
        <w:rPr>
          <w:lang w:eastAsia="cs-CZ"/>
        </w:rPr>
      </w:pPr>
      <w:bookmarkStart w:id="1" w:name="_GoBack"/>
      <w:bookmarkEnd w:id="1"/>
      <w:r>
        <w:rPr>
          <w:lang w:eastAsia="cs-CZ"/>
        </w:rPr>
        <w:t>Zájem o MZU od řady obcí – výchova další generace občanů a občanské místní komunity</w:t>
      </w:r>
    </w:p>
    <w:p w:rsidR="001569E9" w:rsidRPr="001A2C98" w:rsidRDefault="001569E9" w:rsidP="001569E9">
      <w:pPr>
        <w:spacing w:after="0" w:line="259" w:lineRule="auto"/>
        <w:ind w:left="720"/>
        <w:rPr>
          <w:lang w:eastAsia="cs-CZ"/>
        </w:rPr>
      </w:pPr>
    </w:p>
    <w:p w:rsidR="001569E9" w:rsidRPr="001A2C98" w:rsidRDefault="001569E9" w:rsidP="001569E9">
      <w:pPr>
        <w:ind w:left="708" w:hanging="708"/>
        <w:rPr>
          <w:lang w:eastAsia="cs-CZ"/>
        </w:rPr>
      </w:pPr>
      <w:r w:rsidRPr="001A2C98">
        <w:rPr>
          <w:b/>
          <w:bCs/>
          <w:lang w:eastAsia="cs-CZ"/>
        </w:rPr>
        <w:t>Slabé stránky:</w:t>
      </w:r>
    </w:p>
    <w:p w:rsidR="001569E9" w:rsidRPr="001A2C98" w:rsidRDefault="001569E9" w:rsidP="001569E9">
      <w:pPr>
        <w:numPr>
          <w:ilvl w:val="0"/>
          <w:numId w:val="31"/>
        </w:numPr>
        <w:spacing w:after="0" w:line="259" w:lineRule="auto"/>
        <w:rPr>
          <w:lang w:eastAsia="cs-CZ"/>
        </w:rPr>
      </w:pPr>
      <w:r w:rsidRPr="001A2C98">
        <w:rPr>
          <w:lang w:eastAsia="cs-CZ"/>
        </w:rPr>
        <w:t xml:space="preserve">Omezený </w:t>
      </w:r>
      <w:r>
        <w:rPr>
          <w:lang w:eastAsia="cs-CZ"/>
        </w:rPr>
        <w:t xml:space="preserve">prostor pro </w:t>
      </w:r>
      <w:r w:rsidRPr="001A2C98">
        <w:rPr>
          <w:lang w:eastAsia="cs-CZ"/>
        </w:rPr>
        <w:t xml:space="preserve">kontakt dětí </w:t>
      </w:r>
      <w:r>
        <w:rPr>
          <w:lang w:eastAsia="cs-CZ"/>
        </w:rPr>
        <w:t xml:space="preserve">a žáků </w:t>
      </w:r>
      <w:r w:rsidRPr="001A2C98">
        <w:rPr>
          <w:lang w:eastAsia="cs-CZ"/>
        </w:rPr>
        <w:t>se seniory či jinými generacemi</w:t>
      </w:r>
    </w:p>
    <w:p w:rsidR="001569E9" w:rsidRPr="001A2C98" w:rsidRDefault="001569E9" w:rsidP="001569E9">
      <w:pPr>
        <w:numPr>
          <w:ilvl w:val="0"/>
          <w:numId w:val="31"/>
        </w:numPr>
        <w:spacing w:after="0" w:line="259" w:lineRule="auto"/>
        <w:rPr>
          <w:lang w:eastAsia="cs-CZ"/>
        </w:rPr>
      </w:pPr>
      <w:r w:rsidRPr="001A2C98">
        <w:rPr>
          <w:lang w:eastAsia="cs-CZ"/>
        </w:rPr>
        <w:t>Nedostatek strukturovaných programů na podporu mezigeneračního dialogu</w:t>
      </w:r>
    </w:p>
    <w:p w:rsidR="001569E9" w:rsidRDefault="001569E9" w:rsidP="001569E9">
      <w:pPr>
        <w:numPr>
          <w:ilvl w:val="0"/>
          <w:numId w:val="31"/>
        </w:numPr>
        <w:spacing w:after="0" w:line="259" w:lineRule="auto"/>
        <w:rPr>
          <w:lang w:eastAsia="cs-CZ"/>
        </w:rPr>
      </w:pPr>
      <w:r w:rsidRPr="001A2C98">
        <w:rPr>
          <w:lang w:eastAsia="cs-CZ"/>
        </w:rPr>
        <w:t xml:space="preserve">Riziko uzavřenosti </w:t>
      </w:r>
      <w:r>
        <w:rPr>
          <w:lang w:eastAsia="cs-CZ"/>
        </w:rPr>
        <w:t xml:space="preserve">původních obyvatel </w:t>
      </w:r>
      <w:r w:rsidRPr="001A2C98">
        <w:rPr>
          <w:lang w:eastAsia="cs-CZ"/>
        </w:rPr>
        <w:t xml:space="preserve">vůči nově příchozím </w:t>
      </w:r>
      <w:r>
        <w:rPr>
          <w:lang w:eastAsia="cs-CZ"/>
        </w:rPr>
        <w:t>„náplavám“</w:t>
      </w:r>
    </w:p>
    <w:p w:rsidR="001569E9" w:rsidRDefault="001569E9" w:rsidP="001569E9">
      <w:pPr>
        <w:numPr>
          <w:ilvl w:val="0"/>
          <w:numId w:val="31"/>
        </w:numPr>
        <w:spacing w:after="0" w:line="259" w:lineRule="auto"/>
        <w:rPr>
          <w:lang w:eastAsia="cs-CZ"/>
        </w:rPr>
      </w:pPr>
      <w:r>
        <w:rPr>
          <w:lang w:eastAsia="cs-CZ"/>
        </w:rPr>
        <w:t>Řada učitelů není místních, vědí málo nebo nic o obci a jejím okolí</w:t>
      </w:r>
    </w:p>
    <w:p w:rsidR="001569E9" w:rsidRDefault="001569E9" w:rsidP="001569E9">
      <w:pPr>
        <w:numPr>
          <w:ilvl w:val="0"/>
          <w:numId w:val="31"/>
        </w:numPr>
        <w:spacing w:after="0" w:line="259" w:lineRule="auto"/>
        <w:rPr>
          <w:lang w:eastAsia="cs-CZ"/>
        </w:rPr>
      </w:pPr>
      <w:r>
        <w:rPr>
          <w:lang w:eastAsia="cs-CZ"/>
        </w:rPr>
        <w:t>Spolupráce a propojování není jen zpívání na vítání občánků</w:t>
      </w:r>
    </w:p>
    <w:p w:rsidR="001569E9" w:rsidRPr="001A2C98" w:rsidRDefault="001569E9" w:rsidP="001569E9">
      <w:pPr>
        <w:spacing w:after="0" w:line="259" w:lineRule="auto"/>
        <w:ind w:left="720"/>
        <w:rPr>
          <w:lang w:eastAsia="cs-CZ"/>
        </w:rPr>
      </w:pPr>
    </w:p>
    <w:p w:rsidR="001569E9" w:rsidRPr="001A2C98" w:rsidRDefault="001569E9" w:rsidP="001569E9">
      <w:pPr>
        <w:ind w:left="708" w:hanging="708"/>
        <w:rPr>
          <w:lang w:eastAsia="cs-CZ"/>
        </w:rPr>
      </w:pPr>
      <w:r w:rsidRPr="001A2C98">
        <w:rPr>
          <w:b/>
          <w:bCs/>
          <w:lang w:eastAsia="cs-CZ"/>
        </w:rPr>
        <w:t>Příležitosti:</w:t>
      </w:r>
    </w:p>
    <w:p w:rsidR="001569E9" w:rsidRPr="001A2C98" w:rsidRDefault="001569E9" w:rsidP="001569E9">
      <w:pPr>
        <w:numPr>
          <w:ilvl w:val="0"/>
          <w:numId w:val="32"/>
        </w:numPr>
        <w:spacing w:after="0" w:line="259" w:lineRule="auto"/>
        <w:rPr>
          <w:lang w:eastAsia="cs-CZ"/>
        </w:rPr>
      </w:pPr>
      <w:r w:rsidRPr="001A2C98">
        <w:rPr>
          <w:lang w:eastAsia="cs-CZ"/>
        </w:rPr>
        <w:t>Využití komunitních center, knihoven a místních spolků</w:t>
      </w:r>
    </w:p>
    <w:p w:rsidR="001569E9" w:rsidRPr="001A2C98" w:rsidRDefault="001569E9" w:rsidP="001569E9">
      <w:pPr>
        <w:numPr>
          <w:ilvl w:val="0"/>
          <w:numId w:val="32"/>
        </w:numPr>
        <w:spacing w:after="0" w:line="259" w:lineRule="auto"/>
        <w:rPr>
          <w:lang w:eastAsia="cs-CZ"/>
        </w:rPr>
      </w:pPr>
      <w:r w:rsidRPr="001A2C98">
        <w:rPr>
          <w:lang w:eastAsia="cs-CZ"/>
        </w:rPr>
        <w:t>Propojení s místní samosprávou a pamětníky</w:t>
      </w:r>
    </w:p>
    <w:p w:rsidR="001569E9" w:rsidRDefault="001569E9" w:rsidP="001569E9">
      <w:pPr>
        <w:numPr>
          <w:ilvl w:val="0"/>
          <w:numId w:val="32"/>
        </w:numPr>
        <w:spacing w:after="0" w:line="259" w:lineRule="auto"/>
        <w:rPr>
          <w:lang w:eastAsia="cs-CZ"/>
        </w:rPr>
      </w:pPr>
      <w:r>
        <w:rPr>
          <w:lang w:eastAsia="cs-CZ"/>
        </w:rPr>
        <w:t>Účast dětí a žáků na aktivitách pro seniory</w:t>
      </w:r>
    </w:p>
    <w:p w:rsidR="001569E9" w:rsidRPr="001A2C98" w:rsidRDefault="001569E9" w:rsidP="001569E9">
      <w:pPr>
        <w:numPr>
          <w:ilvl w:val="0"/>
          <w:numId w:val="32"/>
        </w:numPr>
        <w:spacing w:after="0" w:line="259" w:lineRule="auto"/>
        <w:rPr>
          <w:lang w:eastAsia="cs-CZ"/>
        </w:rPr>
      </w:pPr>
      <w:r>
        <w:rPr>
          <w:lang w:eastAsia="cs-CZ"/>
        </w:rPr>
        <w:t>Větší zapojování místně zakotveného učení, učit se v blízkém okolí, aktivně se o něj zajímat v rámci školní výuky</w:t>
      </w:r>
    </w:p>
    <w:p w:rsidR="001569E9" w:rsidRPr="001A2C98" w:rsidRDefault="001569E9" w:rsidP="001569E9">
      <w:pPr>
        <w:ind w:left="708" w:hanging="708"/>
        <w:rPr>
          <w:lang w:eastAsia="cs-CZ"/>
        </w:rPr>
      </w:pPr>
      <w:r w:rsidRPr="001A2C98">
        <w:rPr>
          <w:b/>
          <w:bCs/>
          <w:lang w:eastAsia="cs-CZ"/>
        </w:rPr>
        <w:t>Hrozby:</w:t>
      </w:r>
    </w:p>
    <w:p w:rsidR="001569E9" w:rsidRDefault="001569E9" w:rsidP="001569E9">
      <w:pPr>
        <w:numPr>
          <w:ilvl w:val="0"/>
          <w:numId w:val="33"/>
        </w:numPr>
        <w:spacing w:after="0" w:line="259" w:lineRule="auto"/>
        <w:rPr>
          <w:lang w:eastAsia="cs-CZ"/>
        </w:rPr>
      </w:pPr>
      <w:r w:rsidRPr="001A2C98">
        <w:rPr>
          <w:lang w:eastAsia="cs-CZ"/>
        </w:rPr>
        <w:t>Rychlá proměna demografického složení obcí</w:t>
      </w:r>
    </w:p>
    <w:p w:rsidR="001569E9" w:rsidRPr="001A2C98" w:rsidRDefault="001569E9" w:rsidP="001569E9">
      <w:pPr>
        <w:numPr>
          <w:ilvl w:val="0"/>
          <w:numId w:val="33"/>
        </w:numPr>
        <w:spacing w:after="0" w:line="259" w:lineRule="auto"/>
        <w:rPr>
          <w:lang w:eastAsia="cs-CZ"/>
        </w:rPr>
      </w:pPr>
      <w:r>
        <w:rPr>
          <w:lang w:eastAsia="cs-CZ"/>
        </w:rPr>
        <w:t>Nízká angažovanost zapojit se do komunitního života v místě bydliště a domov mít pouze jako „noclehárnu“ bez vytváření tzv. kořenů</w:t>
      </w:r>
    </w:p>
    <w:p w:rsidR="001569E9" w:rsidRDefault="001569E9" w:rsidP="001569E9">
      <w:pPr>
        <w:numPr>
          <w:ilvl w:val="0"/>
          <w:numId w:val="33"/>
        </w:numPr>
        <w:spacing w:after="0" w:line="259" w:lineRule="auto"/>
        <w:rPr>
          <w:lang w:eastAsia="cs-CZ"/>
        </w:rPr>
      </w:pPr>
      <w:r w:rsidRPr="001A2C98">
        <w:rPr>
          <w:lang w:eastAsia="cs-CZ"/>
        </w:rPr>
        <w:t>Individualizace společnosti a oslabování komunitních vazeb</w:t>
      </w:r>
      <w:r>
        <w:rPr>
          <w:lang w:eastAsia="cs-CZ"/>
        </w:rPr>
        <w:t>, izolace seniorů</w:t>
      </w:r>
    </w:p>
    <w:p w:rsidR="001569E9" w:rsidRPr="001A2C98" w:rsidRDefault="001569E9" w:rsidP="001569E9">
      <w:pPr>
        <w:numPr>
          <w:ilvl w:val="0"/>
          <w:numId w:val="33"/>
        </w:numPr>
        <w:spacing w:after="0" w:line="259" w:lineRule="auto"/>
        <w:rPr>
          <w:lang w:eastAsia="cs-CZ"/>
        </w:rPr>
      </w:pPr>
      <w:r>
        <w:rPr>
          <w:lang w:eastAsia="cs-CZ"/>
        </w:rPr>
        <w:t>Odcizení se starší generaci a jejího pochopení a neschopnost navazovat se seniory kontakt</w:t>
      </w:r>
    </w:p>
    <w:p w:rsidR="001569E9" w:rsidRDefault="001569E9" w:rsidP="001569E9">
      <w:pPr>
        <w:ind w:left="708" w:hanging="708"/>
        <w:rPr>
          <w:b/>
          <w:bCs/>
          <w:lang w:eastAsia="cs-CZ"/>
        </w:rPr>
      </w:pPr>
    </w:p>
    <w:p w:rsidR="001569E9" w:rsidRPr="001A2C98" w:rsidRDefault="001569E9" w:rsidP="001569E9">
      <w:pPr>
        <w:ind w:left="708" w:hanging="708"/>
        <w:rPr>
          <w:lang w:eastAsia="cs-CZ"/>
        </w:rPr>
      </w:pPr>
      <w:r>
        <w:rPr>
          <w:b/>
          <w:bCs/>
          <w:lang w:eastAsia="cs-CZ"/>
        </w:rPr>
        <w:t>D</w:t>
      </w:r>
      <w:r w:rsidRPr="001A2C98">
        <w:rPr>
          <w:b/>
          <w:bCs/>
          <w:lang w:eastAsia="cs-CZ"/>
        </w:rPr>
        <w:t>oporučení:</w:t>
      </w:r>
      <w:r w:rsidRPr="001A2C98">
        <w:rPr>
          <w:lang w:eastAsia="cs-CZ"/>
        </w:rPr>
        <w:t xml:space="preserve"> </w:t>
      </w:r>
      <w:r>
        <w:rPr>
          <w:lang w:eastAsia="cs-CZ"/>
        </w:rPr>
        <w:t>Je velmi důležité podporovat m</w:t>
      </w:r>
      <w:r w:rsidRPr="001A2C98">
        <w:rPr>
          <w:lang w:eastAsia="cs-CZ"/>
        </w:rPr>
        <w:t>ezigenerační a místně ukotvené projekty</w:t>
      </w:r>
      <w:r>
        <w:rPr>
          <w:lang w:eastAsia="cs-CZ"/>
        </w:rPr>
        <w:t xml:space="preserve"> a akce, které zapojí</w:t>
      </w:r>
      <w:r w:rsidRPr="001A2C98">
        <w:rPr>
          <w:lang w:eastAsia="cs-CZ"/>
        </w:rPr>
        <w:t xml:space="preserve"> rodiny, seniory a děti do společné činnosti.</w:t>
      </w:r>
      <w:r>
        <w:rPr>
          <w:lang w:eastAsia="cs-CZ"/>
        </w:rPr>
        <w:t xml:space="preserve"> Školní představení MŠ/ZŠ na setkání seniorů, zapojení se do aktivit Pamětí národa a využití pro školní projekty. Vzájemné akce typu hrajeme divadlo babičkám a dědečků </w:t>
      </w:r>
      <w:r w:rsidRPr="00F0577E">
        <w:rPr>
          <w:lang w:eastAsia="cs-CZ"/>
        </w:rPr>
        <w:t>&amp;</w:t>
      </w:r>
      <w:r>
        <w:rPr>
          <w:lang w:eastAsia="cs-CZ"/>
        </w:rPr>
        <w:t xml:space="preserve"> babičky a dědečkové vypráví dětem, jak se žilo…chodilo do školy, apod. Budování respektu ke starší generaci, aby nehrozilo vnímání seniorů jako neužitečné části populace, která nemá pro tu mladší hodnotu.   </w:t>
      </w:r>
      <w:r w:rsidRPr="00F0577E">
        <w:rPr>
          <w:lang w:eastAsia="cs-CZ"/>
        </w:rPr>
        <w:t xml:space="preserve"> </w:t>
      </w:r>
      <w:r>
        <w:rPr>
          <w:lang w:eastAsia="cs-CZ"/>
        </w:rPr>
        <w:t xml:space="preserve"> </w:t>
      </w:r>
    </w:p>
    <w:p w:rsidR="00BE29A3" w:rsidRPr="00543EB7" w:rsidRDefault="00BE29A3" w:rsidP="001569E9">
      <w:pPr>
        <w:ind w:left="708" w:hanging="708"/>
        <w:rPr>
          <w:i/>
          <w:sz w:val="24"/>
          <w:szCs w:val="24"/>
        </w:rPr>
      </w:pPr>
    </w:p>
    <w:sectPr w:rsidR="00BE29A3" w:rsidRPr="00543EB7" w:rsidSect="001569E9">
      <w:headerReference w:type="default" r:id="rId11"/>
      <w:footerReference w:type="default" r:id="rId12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A85" w:rsidRDefault="00F04A85" w:rsidP="002F7C2F">
      <w:pPr>
        <w:spacing w:after="0" w:line="240" w:lineRule="auto"/>
      </w:pPr>
      <w:r>
        <w:separator/>
      </w:r>
    </w:p>
  </w:endnote>
  <w:endnote w:type="continuationSeparator" w:id="0">
    <w:p w:rsidR="00F04A85" w:rsidRDefault="00F04A85" w:rsidP="002F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08" w:rsidRDefault="008C0708" w:rsidP="008C0708">
    <w:pPr>
      <w:pStyle w:val="Zpat"/>
      <w:rPr>
        <w:noProof/>
        <w:lang w:eastAsia="cs-CZ"/>
      </w:rPr>
    </w:pPr>
  </w:p>
  <w:p w:rsidR="008C0708" w:rsidRDefault="00445553" w:rsidP="008C0708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5760720" cy="82169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+MŠMT Barevné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1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0708" w:rsidRDefault="0072647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697DB9A" wp14:editId="7AD07FC7">
          <wp:simplePos x="0" y="0"/>
          <wp:positionH relativeFrom="column">
            <wp:posOffset>208915</wp:posOffset>
          </wp:positionH>
          <wp:positionV relativeFrom="paragraph">
            <wp:posOffset>801370</wp:posOffset>
          </wp:positionV>
          <wp:extent cx="5583600" cy="1245600"/>
          <wp:effectExtent l="0" t="0" r="0" b="0"/>
          <wp:wrapTight wrapText="bothSides">
            <wp:wrapPolygon edited="0">
              <wp:start x="0" y="0"/>
              <wp:lineTo x="0" y="21148"/>
              <wp:lineTo x="21519" y="21148"/>
              <wp:lineTo x="21519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link_MSMT_VVV_hor_barva_cz.jp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3600" cy="12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A85" w:rsidRDefault="00F04A85" w:rsidP="002F7C2F">
      <w:pPr>
        <w:spacing w:after="0" w:line="240" w:lineRule="auto"/>
      </w:pPr>
      <w:r>
        <w:separator/>
      </w:r>
    </w:p>
  </w:footnote>
  <w:footnote w:type="continuationSeparator" w:id="0">
    <w:p w:rsidR="00F04A85" w:rsidRDefault="00F04A85" w:rsidP="002F7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2A" w:rsidRDefault="0081774F" w:rsidP="00247B2A">
    <w:pPr>
      <w:pStyle w:val="Zhlav"/>
    </w:pPr>
    <w:r>
      <w:rPr>
        <w:noProof/>
        <w:lang w:eastAsia="cs-CZ"/>
      </w:rPr>
      <w:drawing>
        <wp:inline distT="0" distB="0" distL="0" distR="0" wp14:anchorId="6A22CB9E" wp14:editId="53EA4C3B">
          <wp:extent cx="1407600" cy="511200"/>
          <wp:effectExtent l="0" t="0" r="2540" b="317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s jihozáp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00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7B2A">
      <w:t xml:space="preserve">                                                 </w:t>
    </w:r>
    <w:r>
      <w:rPr>
        <w:noProof/>
        <w:lang w:eastAsia="cs-CZ"/>
      </w:rPr>
      <w:drawing>
        <wp:inline distT="0" distB="0" distL="0" distR="0" wp14:anchorId="6B3E302E" wp14:editId="4BCB4015">
          <wp:extent cx="511200" cy="511200"/>
          <wp:effectExtent l="0" t="0" r="3175" b="317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MAP obráze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7B2A">
      <w:t xml:space="preserve">                                                   </w:t>
    </w:r>
    <w:r>
      <w:rPr>
        <w:noProof/>
        <w:lang w:eastAsia="cs-CZ"/>
      </w:rPr>
      <w:drawing>
        <wp:inline distT="0" distB="0" distL="0" distR="0" wp14:anchorId="2F8B775B" wp14:editId="146E9EA6">
          <wp:extent cx="532800" cy="511200"/>
          <wp:effectExtent l="0" t="0" r="635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00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7B2A">
      <w:t xml:space="preserve"> </w:t>
    </w:r>
  </w:p>
  <w:p w:rsidR="00DF3D85" w:rsidRDefault="00DF3D85" w:rsidP="00DF3D85">
    <w:pPr>
      <w:pStyle w:val="Zhlav"/>
    </w:pPr>
  </w:p>
  <w:p w:rsidR="00DF3D85" w:rsidRPr="00A96102" w:rsidRDefault="00DF3D85" w:rsidP="0081774F">
    <w:pPr>
      <w:pStyle w:val="Zhlav"/>
      <w:rPr>
        <w:b/>
        <w:color w:val="2E74B5"/>
        <w:sz w:val="20"/>
      </w:rPr>
    </w:pPr>
    <w:r w:rsidRPr="00A96102">
      <w:rPr>
        <w:b/>
        <w:color w:val="2E74B5"/>
        <w:sz w:val="20"/>
      </w:rPr>
      <w:t xml:space="preserve">Místní akční plán </w:t>
    </w:r>
    <w:r w:rsidR="0081774F">
      <w:rPr>
        <w:b/>
        <w:color w:val="2E74B5"/>
        <w:sz w:val="20"/>
      </w:rPr>
      <w:t>IV</w:t>
    </w:r>
    <w:r>
      <w:rPr>
        <w:b/>
        <w:color w:val="2E74B5"/>
        <w:sz w:val="20"/>
      </w:rPr>
      <w:t xml:space="preserve"> pro </w:t>
    </w:r>
    <w:r w:rsidRPr="00A96102">
      <w:rPr>
        <w:b/>
        <w:color w:val="2E74B5"/>
        <w:sz w:val="20"/>
      </w:rPr>
      <w:t xml:space="preserve">vzdělávání na území ORP Černošice, č. </w:t>
    </w:r>
    <w:r w:rsidR="0081774F" w:rsidRPr="0081774F">
      <w:rPr>
        <w:b/>
        <w:color w:val="2E74B5"/>
        <w:sz w:val="20"/>
      </w:rPr>
      <w:t>CZ.02.02.XX/00/23_017/0008448</w:t>
    </w:r>
  </w:p>
  <w:p w:rsidR="00DF3D85" w:rsidRDefault="00DF3D85" w:rsidP="0081774F">
    <w:pPr>
      <w:jc w:val="center"/>
    </w:pPr>
    <w:r w:rsidRPr="00A96102">
      <w:rPr>
        <w:color w:val="70AD47"/>
        <w:sz w:val="20"/>
        <w:szCs w:val="18"/>
        <w:shd w:val="clear" w:color="auto" w:fill="FFFFFF"/>
      </w:rPr>
      <w:t xml:space="preserve">Korespondenční adresa: </w:t>
    </w:r>
    <w:r w:rsidR="0081774F" w:rsidRPr="0081774F">
      <w:rPr>
        <w:color w:val="70AD47"/>
        <w:sz w:val="20"/>
        <w:szCs w:val="18"/>
        <w:shd w:val="clear" w:color="auto" w:fill="FFFFFF"/>
      </w:rPr>
      <w:t>Náměstí 5. května 256</w:t>
    </w:r>
    <w:r w:rsidR="0081774F">
      <w:rPr>
        <w:color w:val="70AD47"/>
        <w:sz w:val="20"/>
        <w:szCs w:val="18"/>
        <w:shd w:val="clear" w:color="auto" w:fill="FFFFFF"/>
      </w:rPr>
      <w:t xml:space="preserve">; </w:t>
    </w:r>
    <w:r w:rsidR="0081774F" w:rsidRPr="0081774F">
      <w:rPr>
        <w:color w:val="70AD47"/>
        <w:sz w:val="20"/>
        <w:szCs w:val="18"/>
        <w:shd w:val="clear" w:color="auto" w:fill="FFFFFF"/>
      </w:rPr>
      <w:t>252 25 Jinočany</w:t>
    </w:r>
    <w:r w:rsidRPr="00A96102">
      <w:rPr>
        <w:color w:val="70AD47"/>
        <w:sz w:val="20"/>
        <w:szCs w:val="18"/>
      </w:rPr>
      <w:br/>
      <w:t>mobilní telefon: +420</w:t>
    </w:r>
    <w:r>
      <w:rPr>
        <w:color w:val="70AD47"/>
        <w:sz w:val="20"/>
        <w:szCs w:val="18"/>
      </w:rPr>
      <w:t xml:space="preserve"> 60</w:t>
    </w:r>
    <w:r w:rsidR="0081774F">
      <w:rPr>
        <w:color w:val="70AD47"/>
        <w:sz w:val="20"/>
        <w:szCs w:val="18"/>
      </w:rPr>
      <w:t>2 480 691</w:t>
    </w:r>
    <w:r w:rsidRPr="00A96102">
      <w:rPr>
        <w:color w:val="70AD47"/>
        <w:sz w:val="20"/>
        <w:szCs w:val="18"/>
      </w:rPr>
      <w:t xml:space="preserve">, </w:t>
    </w:r>
    <w:r>
      <w:rPr>
        <w:color w:val="70AD47"/>
        <w:sz w:val="20"/>
        <w:szCs w:val="18"/>
      </w:rPr>
      <w:t>www.map-orpcernosice.cz</w:t>
    </w:r>
    <w:r w:rsidR="00F04A85">
      <w:pict>
        <v:rect id="_x0000_i1028" style="width:453.6pt;height:1pt" o:hralign="center" o:hrstd="t" o:hrnoshade="t" o:hr="t" fillcolor="#2e74b5" stroked="f"/>
      </w:pict>
    </w:r>
  </w:p>
  <w:p w:rsidR="00DF3D85" w:rsidRPr="00DF3D85" w:rsidRDefault="00DF3D85" w:rsidP="00DF3D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53" style="width:0;height:1.5pt" o:hralign="center" o:bullet="t" o:hrstd="t" o:hr="t" fillcolor="#a0a0a0" stroked="f"/>
    </w:pict>
  </w:numPicBullet>
  <w:abstractNum w:abstractNumId="0" w15:restartNumberingAfterBreak="0">
    <w:nsid w:val="063A0239"/>
    <w:multiLevelType w:val="multilevel"/>
    <w:tmpl w:val="D16A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60E3A"/>
    <w:multiLevelType w:val="multilevel"/>
    <w:tmpl w:val="028A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30428"/>
    <w:multiLevelType w:val="multilevel"/>
    <w:tmpl w:val="1FC0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57656"/>
    <w:multiLevelType w:val="multilevel"/>
    <w:tmpl w:val="3EC8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365F7D"/>
    <w:multiLevelType w:val="multilevel"/>
    <w:tmpl w:val="1E28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6093C"/>
    <w:multiLevelType w:val="multilevel"/>
    <w:tmpl w:val="025C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18C6"/>
    <w:multiLevelType w:val="multilevel"/>
    <w:tmpl w:val="33A2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506DB"/>
    <w:multiLevelType w:val="multilevel"/>
    <w:tmpl w:val="714A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E87896"/>
    <w:multiLevelType w:val="multilevel"/>
    <w:tmpl w:val="E5D6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94074"/>
    <w:multiLevelType w:val="multilevel"/>
    <w:tmpl w:val="B2CA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6E050F"/>
    <w:multiLevelType w:val="multilevel"/>
    <w:tmpl w:val="7B28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7F1FFF"/>
    <w:multiLevelType w:val="hybridMultilevel"/>
    <w:tmpl w:val="1DB40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60D15"/>
    <w:multiLevelType w:val="multilevel"/>
    <w:tmpl w:val="3BC0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204C07"/>
    <w:multiLevelType w:val="multilevel"/>
    <w:tmpl w:val="CE2A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BC4B05"/>
    <w:multiLevelType w:val="hybridMultilevel"/>
    <w:tmpl w:val="7422B3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D067B7"/>
    <w:multiLevelType w:val="hybridMultilevel"/>
    <w:tmpl w:val="776A82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462B3C"/>
    <w:multiLevelType w:val="hybridMultilevel"/>
    <w:tmpl w:val="6CDC9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778BE"/>
    <w:multiLevelType w:val="multilevel"/>
    <w:tmpl w:val="EBFA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7C3E09"/>
    <w:multiLevelType w:val="multilevel"/>
    <w:tmpl w:val="4426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F6736D"/>
    <w:multiLevelType w:val="hybridMultilevel"/>
    <w:tmpl w:val="AA08A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730C3"/>
    <w:multiLevelType w:val="multilevel"/>
    <w:tmpl w:val="ED00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52447F"/>
    <w:multiLevelType w:val="multilevel"/>
    <w:tmpl w:val="E52E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3E44DC"/>
    <w:multiLevelType w:val="multilevel"/>
    <w:tmpl w:val="E7F0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7F06A9"/>
    <w:multiLevelType w:val="hybridMultilevel"/>
    <w:tmpl w:val="66461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C111E"/>
    <w:multiLevelType w:val="multilevel"/>
    <w:tmpl w:val="B5DA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CD628D"/>
    <w:multiLevelType w:val="hybridMultilevel"/>
    <w:tmpl w:val="14289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34D56"/>
    <w:multiLevelType w:val="multilevel"/>
    <w:tmpl w:val="6704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DF42E7"/>
    <w:multiLevelType w:val="hybridMultilevel"/>
    <w:tmpl w:val="1FE28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0B0ACC"/>
    <w:multiLevelType w:val="multilevel"/>
    <w:tmpl w:val="BEA6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3F63C9"/>
    <w:multiLevelType w:val="hybridMultilevel"/>
    <w:tmpl w:val="C2D61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759E0"/>
    <w:multiLevelType w:val="multilevel"/>
    <w:tmpl w:val="722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EC5E86"/>
    <w:multiLevelType w:val="multilevel"/>
    <w:tmpl w:val="F010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B15FE0"/>
    <w:multiLevelType w:val="multilevel"/>
    <w:tmpl w:val="D400A0B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27"/>
  </w:num>
  <w:num w:numId="4">
    <w:abstractNumId w:val="25"/>
  </w:num>
  <w:num w:numId="5">
    <w:abstractNumId w:val="14"/>
  </w:num>
  <w:num w:numId="6">
    <w:abstractNumId w:val="15"/>
  </w:num>
  <w:num w:numId="7">
    <w:abstractNumId w:val="11"/>
  </w:num>
  <w:num w:numId="8">
    <w:abstractNumId w:val="29"/>
  </w:num>
  <w:num w:numId="9">
    <w:abstractNumId w:val="16"/>
  </w:num>
  <w:num w:numId="10">
    <w:abstractNumId w:val="1"/>
  </w:num>
  <w:num w:numId="11">
    <w:abstractNumId w:val="32"/>
  </w:num>
  <w:num w:numId="12">
    <w:abstractNumId w:val="7"/>
  </w:num>
  <w:num w:numId="13">
    <w:abstractNumId w:val="0"/>
  </w:num>
  <w:num w:numId="14">
    <w:abstractNumId w:val="17"/>
  </w:num>
  <w:num w:numId="15">
    <w:abstractNumId w:val="28"/>
  </w:num>
  <w:num w:numId="16">
    <w:abstractNumId w:val="8"/>
  </w:num>
  <w:num w:numId="17">
    <w:abstractNumId w:val="9"/>
  </w:num>
  <w:num w:numId="18">
    <w:abstractNumId w:val="26"/>
  </w:num>
  <w:num w:numId="19">
    <w:abstractNumId w:val="3"/>
  </w:num>
  <w:num w:numId="20">
    <w:abstractNumId w:val="13"/>
  </w:num>
  <w:num w:numId="21">
    <w:abstractNumId w:val="22"/>
  </w:num>
  <w:num w:numId="22">
    <w:abstractNumId w:val="31"/>
  </w:num>
  <w:num w:numId="23">
    <w:abstractNumId w:val="18"/>
  </w:num>
  <w:num w:numId="24">
    <w:abstractNumId w:val="5"/>
  </w:num>
  <w:num w:numId="25">
    <w:abstractNumId w:val="10"/>
  </w:num>
  <w:num w:numId="26">
    <w:abstractNumId w:val="24"/>
  </w:num>
  <w:num w:numId="27">
    <w:abstractNumId w:val="6"/>
  </w:num>
  <w:num w:numId="28">
    <w:abstractNumId w:val="4"/>
  </w:num>
  <w:num w:numId="29">
    <w:abstractNumId w:val="12"/>
  </w:num>
  <w:num w:numId="30">
    <w:abstractNumId w:val="2"/>
  </w:num>
  <w:num w:numId="31">
    <w:abstractNumId w:val="21"/>
  </w:num>
  <w:num w:numId="32">
    <w:abstractNumId w:val="30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A2"/>
    <w:rsid w:val="0003148E"/>
    <w:rsid w:val="00054E30"/>
    <w:rsid w:val="00057ABF"/>
    <w:rsid w:val="000872E8"/>
    <w:rsid w:val="000F4324"/>
    <w:rsid w:val="00103D70"/>
    <w:rsid w:val="00110B27"/>
    <w:rsid w:val="00133FC7"/>
    <w:rsid w:val="00145DFA"/>
    <w:rsid w:val="001569E9"/>
    <w:rsid w:val="001574AF"/>
    <w:rsid w:val="00180C79"/>
    <w:rsid w:val="001D7BEC"/>
    <w:rsid w:val="00203C01"/>
    <w:rsid w:val="00215DBB"/>
    <w:rsid w:val="00226981"/>
    <w:rsid w:val="00235DA7"/>
    <w:rsid w:val="00247B2A"/>
    <w:rsid w:val="0025390C"/>
    <w:rsid w:val="00254EFE"/>
    <w:rsid w:val="002659B1"/>
    <w:rsid w:val="00295428"/>
    <w:rsid w:val="002B1CA2"/>
    <w:rsid w:val="002B31CF"/>
    <w:rsid w:val="002F7C2F"/>
    <w:rsid w:val="00365232"/>
    <w:rsid w:val="003D0D21"/>
    <w:rsid w:val="003F189D"/>
    <w:rsid w:val="003F48EB"/>
    <w:rsid w:val="00427AB3"/>
    <w:rsid w:val="00443C85"/>
    <w:rsid w:val="00445488"/>
    <w:rsid w:val="00445553"/>
    <w:rsid w:val="0048332F"/>
    <w:rsid w:val="004A3FFF"/>
    <w:rsid w:val="00543EB7"/>
    <w:rsid w:val="00550D20"/>
    <w:rsid w:val="00566E4D"/>
    <w:rsid w:val="0057221C"/>
    <w:rsid w:val="0058681D"/>
    <w:rsid w:val="00590802"/>
    <w:rsid w:val="005D1756"/>
    <w:rsid w:val="006100D1"/>
    <w:rsid w:val="00672767"/>
    <w:rsid w:val="006872DB"/>
    <w:rsid w:val="006C27A3"/>
    <w:rsid w:val="00726478"/>
    <w:rsid w:val="00727A54"/>
    <w:rsid w:val="00781054"/>
    <w:rsid w:val="00784DF9"/>
    <w:rsid w:val="007A3F84"/>
    <w:rsid w:val="007B280B"/>
    <w:rsid w:val="007B463F"/>
    <w:rsid w:val="007E3A4A"/>
    <w:rsid w:val="00801BD9"/>
    <w:rsid w:val="00803B1C"/>
    <w:rsid w:val="00815934"/>
    <w:rsid w:val="0081774F"/>
    <w:rsid w:val="00831F28"/>
    <w:rsid w:val="00843FC8"/>
    <w:rsid w:val="00851D57"/>
    <w:rsid w:val="0087209B"/>
    <w:rsid w:val="00872111"/>
    <w:rsid w:val="008C0708"/>
    <w:rsid w:val="008E40FF"/>
    <w:rsid w:val="00962627"/>
    <w:rsid w:val="009A10C3"/>
    <w:rsid w:val="009F73F5"/>
    <w:rsid w:val="00A05DAF"/>
    <w:rsid w:val="00A13309"/>
    <w:rsid w:val="00A43E62"/>
    <w:rsid w:val="00A50652"/>
    <w:rsid w:val="00A87D5A"/>
    <w:rsid w:val="00AE3953"/>
    <w:rsid w:val="00B3116C"/>
    <w:rsid w:val="00B45342"/>
    <w:rsid w:val="00B52F5C"/>
    <w:rsid w:val="00B7147D"/>
    <w:rsid w:val="00B71FE9"/>
    <w:rsid w:val="00BA0F52"/>
    <w:rsid w:val="00BE29A3"/>
    <w:rsid w:val="00C251A5"/>
    <w:rsid w:val="00CA1AAD"/>
    <w:rsid w:val="00CB411D"/>
    <w:rsid w:val="00CD32DF"/>
    <w:rsid w:val="00CE63B7"/>
    <w:rsid w:val="00D50DED"/>
    <w:rsid w:val="00D522F4"/>
    <w:rsid w:val="00D65B56"/>
    <w:rsid w:val="00D86C3B"/>
    <w:rsid w:val="00D9302F"/>
    <w:rsid w:val="00D948A8"/>
    <w:rsid w:val="00DF3D85"/>
    <w:rsid w:val="00E442D5"/>
    <w:rsid w:val="00E53D40"/>
    <w:rsid w:val="00E61B77"/>
    <w:rsid w:val="00E72A18"/>
    <w:rsid w:val="00E73E37"/>
    <w:rsid w:val="00EA274B"/>
    <w:rsid w:val="00F04A85"/>
    <w:rsid w:val="00F35986"/>
    <w:rsid w:val="00F54FEE"/>
    <w:rsid w:val="00F672BD"/>
    <w:rsid w:val="00F843A2"/>
    <w:rsid w:val="00F930ED"/>
    <w:rsid w:val="00FA4116"/>
    <w:rsid w:val="00F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4FBF6"/>
  <w15:docId w15:val="{FAF4C509-9FE9-4DF3-B1A9-AD5CAA37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72DB"/>
  </w:style>
  <w:style w:type="paragraph" w:styleId="Nadpis1">
    <w:name w:val="heading 1"/>
    <w:basedOn w:val="Normln"/>
    <w:next w:val="Normln"/>
    <w:link w:val="Nadpis1Char"/>
    <w:uiPriority w:val="9"/>
    <w:qFormat/>
    <w:rsid w:val="00BE2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C2F"/>
  </w:style>
  <w:style w:type="paragraph" w:styleId="Zpat">
    <w:name w:val="footer"/>
    <w:basedOn w:val="Normln"/>
    <w:link w:val="ZpatChar"/>
    <w:uiPriority w:val="99"/>
    <w:unhideWhenUsed/>
    <w:rsid w:val="002F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C2F"/>
  </w:style>
  <w:style w:type="paragraph" w:styleId="Textbubliny">
    <w:name w:val="Balloon Text"/>
    <w:basedOn w:val="Normln"/>
    <w:link w:val="TextbublinyChar"/>
    <w:uiPriority w:val="99"/>
    <w:semiHidden/>
    <w:unhideWhenUsed/>
    <w:rsid w:val="00872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11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52F5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E442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FE442C"/>
    <w:rPr>
      <w:b/>
      <w:bCs/>
    </w:rPr>
  </w:style>
  <w:style w:type="paragraph" w:styleId="Zkladntext">
    <w:name w:val="Body Text"/>
    <w:basedOn w:val="Normln"/>
    <w:link w:val="ZkladntextChar"/>
    <w:semiHidden/>
    <w:rsid w:val="00FE44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E44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E442C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E29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BE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b89006-f079-409c-82d3-e6a2f779b5d2">
      <Terms xmlns="http://schemas.microsoft.com/office/infopath/2007/PartnerControls"/>
    </lcf76f155ced4ddcb4097134ff3c332f>
    <TaxCatchAll xmlns="bee09978-1ad0-4558-a355-f184125b2d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8974D20347DD428DA2C85998CE1087" ma:contentTypeVersion="15" ma:contentTypeDescription="Vytvoří nový dokument" ma:contentTypeScope="" ma:versionID="0f4c764db23bf84460cd22f1bd10cd44">
  <xsd:schema xmlns:xsd="http://www.w3.org/2001/XMLSchema" xmlns:xs="http://www.w3.org/2001/XMLSchema" xmlns:p="http://schemas.microsoft.com/office/2006/metadata/properties" xmlns:ns2="bee09978-1ad0-4558-a355-f184125b2d21" xmlns:ns3="10b89006-f079-409c-82d3-e6a2f779b5d2" targetNamespace="http://schemas.microsoft.com/office/2006/metadata/properties" ma:root="true" ma:fieldsID="290dfad3e7238f6c2ed174b2e1da1668" ns2:_="" ns3:_="">
    <xsd:import namespace="bee09978-1ad0-4558-a355-f184125b2d21"/>
    <xsd:import namespace="10b89006-f079-409c-82d3-e6a2f779b5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09978-1ad0-4558-a355-f184125b2d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36c6343-e6fa-4024-a915-8f2df9814cb8}" ma:internalName="TaxCatchAll" ma:showField="CatchAllData" ma:web="bee09978-1ad0-4558-a355-f184125b2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89006-f079-409c-82d3-e6a2f779b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904772d7-6255-4ded-9d25-68369abac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3D744-634B-4D18-B596-A7D282357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A340D-0745-4F00-9EC7-7AE074A597F5}">
  <ds:schemaRefs>
    <ds:schemaRef ds:uri="http://schemas.microsoft.com/office/2006/metadata/properties"/>
    <ds:schemaRef ds:uri="http://schemas.microsoft.com/office/infopath/2007/PartnerControls"/>
    <ds:schemaRef ds:uri="10b89006-f079-409c-82d3-e6a2f779b5d2"/>
    <ds:schemaRef ds:uri="bee09978-1ad0-4558-a355-f184125b2d21"/>
  </ds:schemaRefs>
</ds:datastoreItem>
</file>

<file path=customXml/itemProps3.xml><?xml version="1.0" encoding="utf-8"?>
<ds:datastoreItem xmlns:ds="http://schemas.openxmlformats.org/officeDocument/2006/customXml" ds:itemID="{186565A7-93D4-448F-8406-CDAB49997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09978-1ad0-4558-a355-f184125b2d21"/>
    <ds:schemaRef ds:uri="10b89006-f079-409c-82d3-e6a2f779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CE2696-630D-413F-B521-B1E1FC66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Jirsová</dc:creator>
  <cp:lastModifiedBy>Hana Barboříková</cp:lastModifiedBy>
  <cp:revision>3</cp:revision>
  <cp:lastPrinted>2019-01-09T10:29:00Z</cp:lastPrinted>
  <dcterms:created xsi:type="dcterms:W3CDTF">2026-02-21T15:45:00Z</dcterms:created>
  <dcterms:modified xsi:type="dcterms:W3CDTF">2026-02-21T15:47:00Z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0x010100C78974D20347DD428DA2C85998CE1087</vt:lpwstr>
  </property>
  <property fmtid="{D5CDD505-2E9C-101B-9397-08002B2CF9AE}" pid="3" name="MediaServiceImageTags">
    <vt:lpwstr/>
  </property>
</Properties>
</file>